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27180" w14:textId="77777777" w:rsidR="000D00B1" w:rsidRDefault="000D00B1" w:rsidP="006840BE">
      <w:pPr>
        <w:jc w:val="both"/>
      </w:pPr>
    </w:p>
    <w:p w14:paraId="1B7D649C" w14:textId="275B962C" w:rsidR="001204D9" w:rsidRPr="002C1D0D" w:rsidRDefault="004F6A7C" w:rsidP="002C1D0D">
      <w:pPr>
        <w:pStyle w:val="Bezodstpw"/>
        <w:spacing w:line="312" w:lineRule="auto"/>
        <w:ind w:left="-142"/>
        <w:jc w:val="center"/>
        <w:rPr>
          <w:rFonts w:ascii="Calibri Light" w:hAnsi="Calibri Light"/>
          <w:sz w:val="20"/>
        </w:rPr>
      </w:pPr>
      <w:r w:rsidRPr="002C1D0D">
        <w:rPr>
          <w:rFonts w:ascii="Calibri Light" w:hAnsi="Calibri Light"/>
          <w:sz w:val="20"/>
        </w:rPr>
        <w:t xml:space="preserve">Wdrożenie </w:t>
      </w:r>
      <w:r w:rsidR="00A440A9" w:rsidRPr="002C1D0D">
        <w:rPr>
          <w:rFonts w:ascii="Calibri Light" w:hAnsi="Calibri Light"/>
          <w:sz w:val="20"/>
        </w:rPr>
        <w:t xml:space="preserve">wymogów wynikających z </w:t>
      </w:r>
      <w:r w:rsidR="00FA3C30" w:rsidRPr="00B47806">
        <w:rPr>
          <w:rFonts w:ascii="Calibri Light" w:hAnsi="Calibri Light" w:cs="Arial"/>
          <w:sz w:val="20"/>
          <w:szCs w:val="20"/>
        </w:rPr>
        <w:t>przepisów</w:t>
      </w:r>
      <w:r w:rsidR="00FA3C30" w:rsidRPr="002C1D0D">
        <w:rPr>
          <w:rFonts w:ascii="Calibri Light" w:hAnsi="Calibri Light"/>
          <w:sz w:val="20"/>
        </w:rPr>
        <w:t xml:space="preserve"> </w:t>
      </w:r>
      <w:r w:rsidR="001204D9" w:rsidRPr="002C1D0D">
        <w:rPr>
          <w:rFonts w:ascii="Calibri Light" w:hAnsi="Calibri Light"/>
          <w:sz w:val="20"/>
        </w:rPr>
        <w:t>Rozporządzenia Komisji (UE) 2016/631 z dnia 14 kwietnia 2016 r. ustanawiającego kodeks sieci dotyczący wymogów w zakresie przyłączenia jednostek wytwórczych do sieci</w:t>
      </w:r>
    </w:p>
    <w:p w14:paraId="348980BA" w14:textId="77777777" w:rsidR="000D00B1" w:rsidRPr="008C439C" w:rsidRDefault="000D00B1" w:rsidP="000D00B1">
      <w:pPr>
        <w:spacing w:after="200"/>
        <w:rPr>
          <w:rFonts w:ascii="Calibri Light" w:eastAsia="Times New Roman" w:hAnsi="Calibri Light" w:cs="Arial"/>
          <w:sz w:val="24"/>
          <w:lang w:eastAsia="pl-PL"/>
        </w:rPr>
      </w:pPr>
    </w:p>
    <w:p w14:paraId="1A1C210F" w14:textId="77777777" w:rsidR="000D00B1" w:rsidRPr="008C439C" w:rsidRDefault="000D00B1" w:rsidP="000D00B1">
      <w:pPr>
        <w:spacing w:after="200"/>
        <w:rPr>
          <w:rFonts w:ascii="Calibri Light" w:eastAsia="Times New Roman" w:hAnsi="Calibri Light" w:cs="Arial"/>
          <w:lang w:eastAsia="pl-PL"/>
        </w:rPr>
      </w:pPr>
    </w:p>
    <w:p w14:paraId="442D0CD9" w14:textId="77777777" w:rsidR="000D00B1" w:rsidRDefault="000D00B1" w:rsidP="000D00B1">
      <w:pPr>
        <w:spacing w:after="200"/>
        <w:rPr>
          <w:rFonts w:ascii="Calibri Light" w:eastAsia="Times New Roman" w:hAnsi="Calibri Light" w:cs="Arial"/>
          <w:lang w:eastAsia="pl-PL"/>
        </w:rPr>
      </w:pPr>
    </w:p>
    <w:p w14:paraId="0F52B6DA" w14:textId="77777777" w:rsidR="001204D9" w:rsidRDefault="001204D9" w:rsidP="000D00B1">
      <w:pPr>
        <w:spacing w:after="200"/>
        <w:rPr>
          <w:rFonts w:ascii="Calibri Light" w:eastAsia="Times New Roman" w:hAnsi="Calibri Light" w:cs="Arial"/>
          <w:lang w:eastAsia="pl-PL"/>
        </w:rPr>
      </w:pPr>
    </w:p>
    <w:p w14:paraId="565521D0" w14:textId="77777777" w:rsidR="00850310" w:rsidRDefault="00850310" w:rsidP="00B47806">
      <w:pPr>
        <w:spacing w:after="200"/>
        <w:jc w:val="center"/>
        <w:rPr>
          <w:rFonts w:ascii="Calibri Light" w:eastAsia="Times New Roman" w:hAnsi="Calibri Light" w:cs="Arial"/>
          <w:b/>
          <w:color w:val="002F64"/>
          <w:sz w:val="32"/>
          <w:szCs w:val="32"/>
        </w:rPr>
      </w:pPr>
    </w:p>
    <w:p w14:paraId="1D227F10" w14:textId="77777777" w:rsidR="00850310" w:rsidRDefault="00850310" w:rsidP="00B47806">
      <w:pPr>
        <w:spacing w:after="200"/>
        <w:jc w:val="center"/>
        <w:rPr>
          <w:rFonts w:ascii="Calibri Light" w:eastAsia="Times New Roman" w:hAnsi="Calibri Light" w:cs="Arial"/>
          <w:b/>
          <w:color w:val="002F64"/>
          <w:sz w:val="32"/>
          <w:szCs w:val="32"/>
        </w:rPr>
      </w:pPr>
    </w:p>
    <w:p w14:paraId="415B541F" w14:textId="77777777" w:rsidR="00850310" w:rsidRDefault="00850310" w:rsidP="00B47806">
      <w:pPr>
        <w:spacing w:after="200"/>
        <w:jc w:val="center"/>
        <w:rPr>
          <w:rFonts w:ascii="Calibri Light" w:eastAsia="Times New Roman" w:hAnsi="Calibri Light" w:cs="Arial"/>
          <w:b/>
          <w:color w:val="002F64"/>
          <w:sz w:val="32"/>
          <w:szCs w:val="32"/>
        </w:rPr>
      </w:pPr>
    </w:p>
    <w:p w14:paraId="733D90C0" w14:textId="3CEF3F47" w:rsidR="001204D9" w:rsidRPr="002C1D0D" w:rsidRDefault="001204D9" w:rsidP="002C1D0D">
      <w:pPr>
        <w:spacing w:after="200"/>
        <w:jc w:val="center"/>
        <w:rPr>
          <w:rFonts w:ascii="Calibri Light" w:hAnsi="Calibri Light"/>
          <w:b/>
          <w:color w:val="002F64"/>
          <w:sz w:val="32"/>
        </w:rPr>
      </w:pPr>
      <w:r w:rsidRPr="002C1D0D">
        <w:rPr>
          <w:rFonts w:ascii="Calibri Light" w:hAnsi="Calibri Light"/>
          <w:b/>
          <w:color w:val="002F64"/>
          <w:sz w:val="32"/>
        </w:rPr>
        <w:t>Warunki i procedury wykorzystania certyfikatów w procesie przyłączenia modułów wytwarzania energii do sieci elektroenergetycznych</w:t>
      </w:r>
    </w:p>
    <w:p w14:paraId="278C87E6" w14:textId="77777777" w:rsidR="000D7EB5" w:rsidRDefault="000D7EB5" w:rsidP="001204D9">
      <w:pPr>
        <w:spacing w:after="200"/>
        <w:jc w:val="center"/>
        <w:rPr>
          <w:rFonts w:ascii="Calibri Light" w:eastAsia="Times New Roman" w:hAnsi="Calibri Light" w:cs="Arial"/>
          <w:lang w:eastAsia="pl-PL"/>
        </w:rPr>
      </w:pPr>
    </w:p>
    <w:p w14:paraId="0AC6AB03" w14:textId="77777777" w:rsidR="000D7EB5" w:rsidRDefault="000D7EB5" w:rsidP="001204D9">
      <w:pPr>
        <w:spacing w:after="200"/>
        <w:jc w:val="center"/>
        <w:rPr>
          <w:rFonts w:ascii="Calibri Light" w:eastAsia="Times New Roman" w:hAnsi="Calibri Light" w:cs="Arial"/>
          <w:lang w:eastAsia="pl-PL"/>
        </w:rPr>
      </w:pPr>
    </w:p>
    <w:p w14:paraId="764DDC7B" w14:textId="77777777" w:rsidR="000D7EB5" w:rsidRDefault="000D7EB5" w:rsidP="001204D9">
      <w:pPr>
        <w:spacing w:after="200"/>
        <w:jc w:val="center"/>
        <w:rPr>
          <w:rFonts w:ascii="Calibri Light" w:eastAsia="Times New Roman" w:hAnsi="Calibri Light" w:cs="Arial"/>
          <w:lang w:eastAsia="pl-PL"/>
        </w:rPr>
      </w:pPr>
    </w:p>
    <w:p w14:paraId="3615D7FA" w14:textId="77777777" w:rsidR="000D7EB5" w:rsidRDefault="000D7EB5" w:rsidP="001204D9">
      <w:pPr>
        <w:spacing w:after="200"/>
        <w:jc w:val="center"/>
        <w:rPr>
          <w:rFonts w:ascii="Calibri Light" w:eastAsia="Times New Roman" w:hAnsi="Calibri Light" w:cs="Arial"/>
          <w:lang w:eastAsia="pl-PL"/>
        </w:rPr>
      </w:pPr>
    </w:p>
    <w:p w14:paraId="114CEA45" w14:textId="77777777" w:rsidR="000D7EB5" w:rsidRDefault="000D7EB5" w:rsidP="001204D9">
      <w:pPr>
        <w:spacing w:after="200"/>
        <w:jc w:val="center"/>
        <w:rPr>
          <w:rFonts w:ascii="Calibri Light" w:eastAsia="Times New Roman" w:hAnsi="Calibri Light" w:cs="Arial"/>
          <w:lang w:eastAsia="pl-PL"/>
        </w:rPr>
      </w:pPr>
    </w:p>
    <w:p w14:paraId="1BE70180" w14:textId="2FBBFA0A" w:rsidR="000D00B1" w:rsidRPr="008C439C" w:rsidRDefault="000D00B1" w:rsidP="001204D9">
      <w:pPr>
        <w:spacing w:after="200"/>
        <w:jc w:val="center"/>
        <w:rPr>
          <w:rFonts w:ascii="Calibri Light" w:eastAsia="Times New Roman" w:hAnsi="Calibri Light" w:cs="Arial"/>
          <w:lang w:eastAsia="pl-PL"/>
        </w:rPr>
      </w:pPr>
      <w:r>
        <w:rPr>
          <w:rFonts w:ascii="Calibri Light" w:eastAsia="Times New Roman" w:hAnsi="Calibri Light" w:cs="Arial"/>
          <w:noProof/>
          <w:lang w:eastAsia="pl-PL"/>
        </w:rPr>
        <mc:AlternateContent>
          <mc:Choice Requires="wps">
            <w:drawing>
              <wp:anchor distT="0" distB="0" distL="90170" distR="90170" simplePos="0" relativeHeight="251662336" behindDoc="0" locked="0" layoutInCell="1" allowOverlap="1" wp14:anchorId="13D0A8CB" wp14:editId="46E824C0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5503545" cy="2039620"/>
                <wp:effectExtent l="0" t="0" r="1905" b="17780"/>
                <wp:wrapSquare wrapText="bothSides"/>
                <wp:docPr id="6" name="Ramka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3545" cy="203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8661" w:type="dxa"/>
                              <w:jc w:val="center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79" w:type="dxa"/>
                                <w:left w:w="19" w:type="dxa"/>
                                <w:bottom w:w="79" w:type="dxa"/>
                                <w:right w:w="7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1"/>
                              <w:gridCol w:w="6110"/>
                            </w:tblGrid>
                            <w:tr w:rsidR="00F26A06" w14:paraId="193D1E72" w14:textId="77777777" w:rsidTr="002C1D0D">
                              <w:trPr>
                                <w:cantSplit/>
                                <w:trHeight w:val="227"/>
                                <w:jc w:val="center"/>
                              </w:trPr>
                              <w:tc>
                                <w:tcPr>
                                  <w:tcW w:w="8661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AEAEA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3669F086" w14:textId="77777777" w:rsidR="00F26A06" w:rsidRDefault="00F26A06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Arial"/>
                                      <w:sz w:val="18"/>
                                      <w:szCs w:val="18"/>
                                      <w:lang w:eastAsia="pl-PL"/>
                                    </w:rPr>
                                    <w:t>PODSTAWOWE INFORMACJE O DOKUMENCIE</w:t>
                                  </w:r>
                                </w:p>
                              </w:tc>
                            </w:tr>
                            <w:tr w:rsidR="00F26A06" w14:paraId="74896BFE" w14:textId="77777777" w:rsidTr="000D7EB5">
                              <w:trPr>
                                <w:cantSplit/>
                                <w:trHeight w:val="227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AEAEA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58C5C61E" w14:textId="77777777" w:rsidR="00F26A06" w:rsidRDefault="00F26A06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Właściciel dokumentu</w:t>
                                  </w:r>
                                </w:p>
                              </w:tc>
                              <w:tc>
                                <w:tcPr>
                                  <w:tcW w:w="61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364E4A69" w14:textId="77777777" w:rsidR="00F26A06" w:rsidRDefault="00F26A06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PTPiREE</w:t>
                                  </w:r>
                                </w:p>
                              </w:tc>
                            </w:tr>
                            <w:tr w:rsidR="00F26A06" w14:paraId="27A112D3" w14:textId="77777777" w:rsidTr="000D7EB5">
                              <w:trPr>
                                <w:cantSplit/>
                                <w:trHeight w:val="227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AEAEA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5700E4E9" w14:textId="0D3A9241" w:rsidR="00F26A06" w:rsidRDefault="00F26A06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Zakres zmian</w:t>
                                  </w:r>
                                </w:p>
                              </w:tc>
                              <w:tc>
                                <w:tcPr>
                                  <w:tcW w:w="61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585A9F60" w14:textId="1B097506" w:rsidR="00F26A06" w:rsidRPr="00554A76" w:rsidRDefault="00F26A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sz w:val="18"/>
                                      <w:szCs w:val="18"/>
                                      <w:lang w:eastAsia="pl-PL"/>
                                    </w:rPr>
                                    <w:t>zmiany dotyczące okresu przejściowego, dodanie zakresu informacji zawieranych w certyfikacie zgodności, doprecyzowanie wymagań w zakresie potwierdzania zgodności z wymogami</w:t>
                                  </w:r>
                                </w:p>
                              </w:tc>
                            </w:tr>
                            <w:tr w:rsidR="00F26A06" w:rsidRPr="00664925" w14:paraId="04F215E2" w14:textId="77777777" w:rsidTr="000D7EB5">
                              <w:trPr>
                                <w:cantSplit/>
                                <w:trHeight w:val="227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AEAEA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695BE02C" w14:textId="77777777" w:rsidR="00F26A06" w:rsidRDefault="00F26A06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Status dokumentu</w:t>
                                  </w:r>
                                </w:p>
                              </w:tc>
                              <w:tc>
                                <w:tcPr>
                                  <w:tcW w:w="61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04B3E8AE" w14:textId="4236DA1E" w:rsidR="00F26A06" w:rsidRPr="00554A76" w:rsidRDefault="00F26A06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554A76">
                                    <w:rPr>
                                      <w:rFonts w:eastAsia="Times New Roman" w:cs="Arial"/>
                                      <w:sz w:val="18"/>
                                      <w:szCs w:val="18"/>
                                      <w:lang w:eastAsia="pl-PL"/>
                                    </w:rPr>
                                    <w:t>Publiczny</w:t>
                                  </w:r>
                                </w:p>
                              </w:tc>
                            </w:tr>
                            <w:tr w:rsidR="00F26A06" w14:paraId="220F1881" w14:textId="77777777" w:rsidTr="000D7EB5">
                              <w:trPr>
                                <w:cantSplit/>
                                <w:trHeight w:val="227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AEAEA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563E3B31" w14:textId="77777777" w:rsidR="00F26A06" w:rsidRDefault="00F26A06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Numer wersji dokumentu</w:t>
                                  </w:r>
                                </w:p>
                              </w:tc>
                              <w:tc>
                                <w:tcPr>
                                  <w:tcW w:w="61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2C71BA91" w14:textId="54DB1D80" w:rsidR="00F26A06" w:rsidRDefault="00F26A06" w:rsidP="000D00B1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1.2</w:t>
                                  </w:r>
                                </w:p>
                              </w:tc>
                            </w:tr>
                            <w:tr w:rsidR="00F26A06" w14:paraId="1904AE41" w14:textId="77777777" w:rsidTr="000D7EB5">
                              <w:trPr>
                                <w:cantSplit/>
                                <w:trHeight w:val="227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AEAEA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22348A77" w14:textId="77777777" w:rsidR="00F26A06" w:rsidRDefault="00F26A06">
                                  <w:pPr>
                                    <w:spacing w:after="0" w:line="240" w:lineRule="auto"/>
                                  </w:pPr>
                                  <w:bookmarkStart w:id="0" w:name="__UnoMark__453_12552961161"/>
                                  <w:bookmarkStart w:id="1" w:name="__UnoMark__454_12552961161"/>
                                  <w:bookmarkEnd w:id="0"/>
                                  <w:bookmarkEnd w:id="1"/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Dokument obowiązuje od</w:t>
                                  </w:r>
                                </w:p>
                              </w:tc>
                              <w:tc>
                                <w:tcPr>
                                  <w:tcW w:w="61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54B0ADB4" w14:textId="7507ABC9" w:rsidR="00F26A06" w:rsidRDefault="00F26A06">
                                  <w:pPr>
                                    <w:spacing w:after="0" w:line="240" w:lineRule="auto"/>
                                    <w:jc w:val="center"/>
                                  </w:pPr>
                                  <w:bookmarkStart w:id="2" w:name="__UnoMark__455_12552961161"/>
                                  <w:bookmarkEnd w:id="2"/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28.04.2021</w:t>
                                  </w:r>
                                </w:p>
                              </w:tc>
                            </w:tr>
                          </w:tbl>
                          <w:p w14:paraId="639DC19D" w14:textId="77777777" w:rsidR="00F26A06" w:rsidRDefault="00F26A06" w:rsidP="000D00B1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0A8CB" id="Ramka3" o:spid="_x0000_s1026" style="position:absolute;left:0;text-align:left;margin-left:0;margin-top:31.5pt;width:433.35pt;height:160.6pt;z-index:251662336;visibility:visible;mso-wrap-style:square;mso-width-percent:0;mso-height-percent:0;mso-wrap-distance-left:7.1pt;mso-wrap-distance-top:0;mso-wrap-distance-right:7.1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" filled="f" stroked="f">
                <v:textbox style="mso-fit-shape-to-text:t" inset="0,0,0,0">
                  <w:txbxContent>
                    <w:tbl>
                      <w:tblPr>
                        <w:tblW w:w="8661" w:type="dxa"/>
                        <w:jc w:val="center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79" w:type="dxa"/>
                          <w:left w:w="19" w:type="dxa"/>
                          <w:bottom w:w="79" w:type="dxa"/>
                          <w:right w:w="7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1"/>
                        <w:gridCol w:w="6110"/>
                      </w:tblGrid>
                      <w:tr w:rsidR="00F26A06" w14:paraId="193D1E72" w14:textId="77777777" w:rsidTr="002C1D0D">
                        <w:trPr>
                          <w:cantSplit/>
                          <w:trHeight w:val="227"/>
                          <w:jc w:val="center"/>
                        </w:trPr>
                        <w:tc>
                          <w:tcPr>
                            <w:tcW w:w="8661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AEAEA"/>
                            <w:tcMar>
                              <w:left w:w="19" w:type="dxa"/>
                            </w:tcMar>
                            <w:vAlign w:val="center"/>
                          </w:tcPr>
                          <w:p w14:paraId="3669F086" w14:textId="77777777" w:rsidR="00F26A06" w:rsidRDefault="00F26A0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pl-PL"/>
                              </w:rPr>
                              <w:t>PODSTAWOWE INFORMACJE O DOKUMENCIE</w:t>
                            </w:r>
                          </w:p>
                        </w:tc>
                      </w:tr>
                      <w:tr w:rsidR="00F26A06" w14:paraId="74896BFE" w14:textId="77777777" w:rsidTr="000D7EB5">
                        <w:trPr>
                          <w:cantSplit/>
                          <w:trHeight w:val="227"/>
                          <w:jc w:val="center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AEAEA"/>
                            <w:tcMar>
                              <w:left w:w="19" w:type="dxa"/>
                            </w:tcMar>
                            <w:vAlign w:val="center"/>
                          </w:tcPr>
                          <w:p w14:paraId="58C5C61E" w14:textId="77777777" w:rsidR="00F26A06" w:rsidRDefault="00F26A06">
                            <w:pPr>
                              <w:spacing w:after="0" w:line="240" w:lineRule="auto"/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Właściciel dokumentu</w:t>
                            </w:r>
                          </w:p>
                        </w:tc>
                        <w:tc>
                          <w:tcPr>
                            <w:tcW w:w="61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19" w:type="dxa"/>
                            </w:tcMar>
                            <w:vAlign w:val="center"/>
                          </w:tcPr>
                          <w:p w14:paraId="364E4A69" w14:textId="77777777" w:rsidR="00F26A06" w:rsidRDefault="00F26A0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PTPiREE</w:t>
                            </w:r>
                          </w:p>
                        </w:tc>
                      </w:tr>
                      <w:tr w:rsidR="00F26A06" w14:paraId="27A112D3" w14:textId="77777777" w:rsidTr="000D7EB5">
                        <w:trPr>
                          <w:cantSplit/>
                          <w:trHeight w:val="227"/>
                          <w:jc w:val="center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AEAEA"/>
                            <w:tcMar>
                              <w:left w:w="19" w:type="dxa"/>
                            </w:tcMar>
                            <w:vAlign w:val="center"/>
                          </w:tcPr>
                          <w:p w14:paraId="5700E4E9" w14:textId="0D3A9241" w:rsidR="00F26A06" w:rsidRDefault="00F26A06">
                            <w:pPr>
                              <w:spacing w:after="0" w:line="240" w:lineRule="auto"/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Zakres zmian</w:t>
                            </w:r>
                          </w:p>
                        </w:tc>
                        <w:tc>
                          <w:tcPr>
                            <w:tcW w:w="61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19" w:type="dxa"/>
                            </w:tcMar>
                            <w:vAlign w:val="center"/>
                          </w:tcPr>
                          <w:p w14:paraId="585A9F60" w14:textId="1B097506" w:rsidR="00F26A06" w:rsidRPr="00554A76" w:rsidRDefault="00F26A0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pl-PL"/>
                              </w:rPr>
                              <w:t>zmiany dotyczące okresu przejściowego, dodanie zakresu informacji zawieranych w certyfikacie zgodności, doprecyzowanie wymagań w zakresie potwierdzania zgodności z wymogami</w:t>
                            </w:r>
                          </w:p>
                        </w:tc>
                      </w:tr>
                      <w:tr w:rsidR="00F26A06" w:rsidRPr="00664925" w14:paraId="04F215E2" w14:textId="77777777" w:rsidTr="000D7EB5">
                        <w:trPr>
                          <w:cantSplit/>
                          <w:trHeight w:val="227"/>
                          <w:jc w:val="center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AEAEA"/>
                            <w:tcMar>
                              <w:left w:w="19" w:type="dxa"/>
                            </w:tcMar>
                            <w:vAlign w:val="center"/>
                          </w:tcPr>
                          <w:p w14:paraId="695BE02C" w14:textId="77777777" w:rsidR="00F26A06" w:rsidRDefault="00F26A06">
                            <w:pPr>
                              <w:spacing w:after="0" w:line="240" w:lineRule="auto"/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Status dokumentu</w:t>
                            </w:r>
                          </w:p>
                        </w:tc>
                        <w:tc>
                          <w:tcPr>
                            <w:tcW w:w="61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19" w:type="dxa"/>
                            </w:tcMar>
                            <w:vAlign w:val="center"/>
                          </w:tcPr>
                          <w:p w14:paraId="04B3E8AE" w14:textId="4236DA1E" w:rsidR="00F26A06" w:rsidRPr="00554A76" w:rsidRDefault="00F26A06">
                            <w:pPr>
                              <w:spacing w:after="0" w:line="240" w:lineRule="auto"/>
                              <w:jc w:val="center"/>
                            </w:pPr>
                            <w:r w:rsidRPr="00554A76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pl-PL"/>
                              </w:rPr>
                              <w:t>Publiczny</w:t>
                            </w:r>
                          </w:p>
                        </w:tc>
                      </w:tr>
                      <w:tr w:rsidR="00F26A06" w14:paraId="220F1881" w14:textId="77777777" w:rsidTr="000D7EB5">
                        <w:trPr>
                          <w:cantSplit/>
                          <w:trHeight w:val="227"/>
                          <w:jc w:val="center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AEAEA"/>
                            <w:tcMar>
                              <w:left w:w="19" w:type="dxa"/>
                            </w:tcMar>
                            <w:vAlign w:val="center"/>
                          </w:tcPr>
                          <w:p w14:paraId="563E3B31" w14:textId="77777777" w:rsidR="00F26A06" w:rsidRDefault="00F26A06">
                            <w:pPr>
                              <w:spacing w:after="0" w:line="240" w:lineRule="auto"/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Numer wersji dokumentu</w:t>
                            </w:r>
                          </w:p>
                        </w:tc>
                        <w:tc>
                          <w:tcPr>
                            <w:tcW w:w="61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19" w:type="dxa"/>
                            </w:tcMar>
                            <w:vAlign w:val="center"/>
                          </w:tcPr>
                          <w:p w14:paraId="2C71BA91" w14:textId="54DB1D80" w:rsidR="00F26A06" w:rsidRDefault="00F26A06" w:rsidP="000D00B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1.2</w:t>
                            </w:r>
                          </w:p>
                        </w:tc>
                      </w:tr>
                      <w:tr w:rsidR="00F26A06" w14:paraId="1904AE41" w14:textId="77777777" w:rsidTr="000D7EB5">
                        <w:trPr>
                          <w:cantSplit/>
                          <w:trHeight w:val="227"/>
                          <w:jc w:val="center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AEAEA"/>
                            <w:tcMar>
                              <w:left w:w="19" w:type="dxa"/>
                            </w:tcMar>
                            <w:vAlign w:val="center"/>
                          </w:tcPr>
                          <w:p w14:paraId="22348A77" w14:textId="77777777" w:rsidR="00F26A06" w:rsidRDefault="00F26A06">
                            <w:pPr>
                              <w:spacing w:after="0" w:line="240" w:lineRule="auto"/>
                            </w:pPr>
                            <w:bookmarkStart w:id="3" w:name="__UnoMark__453_12552961161"/>
                            <w:bookmarkStart w:id="4" w:name="__UnoMark__454_12552961161"/>
                            <w:bookmarkEnd w:id="3"/>
                            <w:bookmarkEnd w:id="4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Dokument obowiązuje od</w:t>
                            </w:r>
                          </w:p>
                        </w:tc>
                        <w:tc>
                          <w:tcPr>
                            <w:tcW w:w="61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19" w:type="dxa"/>
                            </w:tcMar>
                            <w:vAlign w:val="center"/>
                          </w:tcPr>
                          <w:p w14:paraId="54B0ADB4" w14:textId="7507ABC9" w:rsidR="00F26A06" w:rsidRDefault="00F26A06">
                            <w:pPr>
                              <w:spacing w:after="0" w:line="240" w:lineRule="auto"/>
                              <w:jc w:val="center"/>
                            </w:pPr>
                            <w:bookmarkStart w:id="5" w:name="__UnoMark__455_12552961161"/>
                            <w:bookmarkEnd w:id="5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28.04.2021</w:t>
                            </w:r>
                          </w:p>
                        </w:tc>
                      </w:tr>
                    </w:tbl>
                    <w:p w14:paraId="639DC19D" w14:textId="77777777" w:rsidR="00F26A06" w:rsidRDefault="00F26A06" w:rsidP="000D00B1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083146C6" w14:textId="77777777" w:rsidR="000D00B1" w:rsidRPr="008C439C" w:rsidRDefault="000D00B1" w:rsidP="000D00B1">
      <w:pPr>
        <w:spacing w:after="200"/>
        <w:rPr>
          <w:rFonts w:ascii="Calibri Light" w:eastAsia="Times New Roman" w:hAnsi="Calibri Light" w:cs="Arial"/>
          <w:lang w:eastAsia="pl-PL"/>
        </w:rPr>
      </w:pPr>
    </w:p>
    <w:bookmarkStart w:id="6" w:name="__UnoMark__94_1807911908" w:displacedByCustomXml="next"/>
    <w:bookmarkEnd w:id="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2417952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E76CD2D" w14:textId="7F82E7BE" w:rsidR="00633A03" w:rsidRDefault="00633A03" w:rsidP="006840BE">
          <w:pPr>
            <w:pStyle w:val="Nagwekspisutreci"/>
            <w:jc w:val="both"/>
          </w:pPr>
          <w:r>
            <w:t>Spis treści</w:t>
          </w:r>
        </w:p>
        <w:p w14:paraId="4EAA08CB" w14:textId="77777777" w:rsidR="00633A03" w:rsidRPr="00A07952" w:rsidRDefault="00633A03" w:rsidP="006840BE">
          <w:pPr>
            <w:jc w:val="both"/>
            <w:rPr>
              <w:lang w:eastAsia="pl-PL"/>
            </w:rPr>
          </w:pPr>
        </w:p>
        <w:p w14:paraId="134DAE08" w14:textId="79D07711" w:rsidR="00CB2C09" w:rsidRDefault="00633A03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8769831" w:history="1">
            <w:r w:rsidR="00CB2C09" w:rsidRPr="00441F72">
              <w:rPr>
                <w:rStyle w:val="Hipercze"/>
                <w:noProof/>
              </w:rPr>
              <w:t>1.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Wprowadzenie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_Toc68769831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2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261A1B69" w14:textId="211D8CE1" w:rsidR="00CB2C09" w:rsidRDefault="00163DCD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32" w:history="1">
            <w:r w:rsidR="00CB2C09" w:rsidRPr="00441F72">
              <w:rPr>
                <w:rStyle w:val="Hipercze"/>
                <w:noProof/>
              </w:rPr>
              <w:t>2.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Definicje i słownik skrótów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_Toc68769832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3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529A4EF4" w14:textId="7FA29008" w:rsidR="00CB2C09" w:rsidRDefault="00163DCD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33" w:history="1">
            <w:r w:rsidR="00CB2C09" w:rsidRPr="00441F72">
              <w:rPr>
                <w:rStyle w:val="Hipercze"/>
                <w:noProof/>
              </w:rPr>
              <w:t>3.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Klasyfikacja certyfikatów sprzętu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_Toc68769833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4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04D3CF3F" w14:textId="67BACD2A" w:rsidR="00CB2C09" w:rsidRDefault="00163DCD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34" w:history="1">
            <w:r w:rsidR="00CB2C09" w:rsidRPr="00441F72">
              <w:rPr>
                <w:rStyle w:val="Hipercze"/>
                <w:noProof/>
              </w:rPr>
              <w:t>4.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Sposób sprawdzenia zdolności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_Toc68769834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5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4CC246E1" w14:textId="4016C1D5" w:rsidR="00CB2C09" w:rsidRDefault="00163DCD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35" w:history="1">
            <w:r w:rsidR="00CB2C09" w:rsidRPr="00441F72">
              <w:rPr>
                <w:rStyle w:val="Hipercze"/>
                <w:noProof/>
              </w:rPr>
              <w:t>5.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Ogólne zasady stosowania certyfikatów sprzętu dla PGM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_Toc68769835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6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5425F8E8" w14:textId="699F5492" w:rsidR="00CB2C09" w:rsidRDefault="00163DCD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36" w:history="1">
            <w:r w:rsidR="00CB2C09" w:rsidRPr="00441F72">
              <w:rPr>
                <w:rStyle w:val="Hipercze"/>
                <w:noProof/>
              </w:rPr>
              <w:t>6.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Zasady stosowania certyfikatów sprzętu dla synchronicznych modułów wytwarzania energii (SY PGM)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_Toc68769836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7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4FCACDF2" w14:textId="350B96CF" w:rsidR="00CB2C09" w:rsidRDefault="00163DCD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37" w:history="1">
            <w:r w:rsidR="00CB2C09" w:rsidRPr="00441F72">
              <w:rPr>
                <w:rStyle w:val="Hipercze"/>
                <w:noProof/>
              </w:rPr>
              <w:t>LFSM – O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_Toc68769837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8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324BABCF" w14:textId="71C2DAF2" w:rsidR="00CB2C09" w:rsidRDefault="00163DCD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38" w:history="1">
            <w:r w:rsidR="00CB2C09" w:rsidRPr="00441F72">
              <w:rPr>
                <w:rStyle w:val="Hipercze"/>
                <w:noProof/>
              </w:rPr>
              <w:t>Zdolność do generacji mocy biernej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_Toc68769838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8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1C0AF772" w14:textId="0A4E4916" w:rsidR="00CB2C09" w:rsidRDefault="00163DCD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39" w:history="1">
            <w:r w:rsidR="00CB2C09" w:rsidRPr="00441F72">
              <w:rPr>
                <w:rStyle w:val="Hipercze"/>
                <w:noProof/>
              </w:rPr>
              <w:t>FRT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_Toc68769839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9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6BC3A2AF" w14:textId="663B3FAE" w:rsidR="00CB2C09" w:rsidRDefault="00163DCD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40" w:history="1">
            <w:r w:rsidR="00CB2C09" w:rsidRPr="00441F72">
              <w:rPr>
                <w:rStyle w:val="Hipercze"/>
                <w:noProof/>
              </w:rPr>
              <w:t>7.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Zasady stosowania certyfikatów sprzętu dla PPM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_Toc68769840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10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4B44FE59" w14:textId="09142041" w:rsidR="00CB2C09" w:rsidRDefault="00163DCD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41" w:history="1">
            <w:r w:rsidR="00CB2C09" w:rsidRPr="00441F72">
              <w:rPr>
                <w:rStyle w:val="Hipercze"/>
                <w:noProof/>
              </w:rPr>
              <w:t>LFSM – O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_Toc68769841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11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30DE7007" w14:textId="69844EA1" w:rsidR="00CB2C09" w:rsidRDefault="00163DCD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42" w:history="1">
            <w:r w:rsidR="00CB2C09" w:rsidRPr="00441F72">
              <w:rPr>
                <w:rStyle w:val="Hipercze"/>
                <w:noProof/>
              </w:rPr>
              <w:t>LFSM – U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_Toc68769842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12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607C9242" w14:textId="27CC5688" w:rsidR="00CB2C09" w:rsidRDefault="00163DCD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43" w:history="1">
            <w:r w:rsidR="00CB2C09" w:rsidRPr="00441F72">
              <w:rPr>
                <w:rStyle w:val="Hipercze"/>
                <w:noProof/>
              </w:rPr>
              <w:t>Wprowadzenie szybkiego prądu zwarciowego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_Toc68769843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13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2603E663" w14:textId="063F049D" w:rsidR="00CB2C09" w:rsidRDefault="00163DCD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44" w:history="1">
            <w:r w:rsidR="00CB2C09" w:rsidRPr="00441F72">
              <w:rPr>
                <w:rStyle w:val="Hipercze"/>
                <w:noProof/>
              </w:rPr>
              <w:t>FRT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_Toc68769844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13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7EAA39D4" w14:textId="1CADAD81" w:rsidR="00CB2C09" w:rsidRDefault="00163DCD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45" w:history="1">
            <w:r w:rsidR="00CB2C09" w:rsidRPr="00441F72">
              <w:rPr>
                <w:rStyle w:val="Hipercze"/>
                <w:noProof/>
              </w:rPr>
              <w:t>Pozwarciowe odtworzenie mocy czynnej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_Toc68769845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13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6379805C" w14:textId="1FAD7E0E" w:rsidR="00CB2C09" w:rsidRDefault="00163DCD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46" w:history="1">
            <w:r w:rsidR="00CB2C09" w:rsidRPr="00441F72">
              <w:rPr>
                <w:rStyle w:val="Hipercze"/>
                <w:noProof/>
              </w:rPr>
              <w:t>8.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Zasady stosowania certyfikatów sprzętu dla morskich modułów parku energii  PPM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_Toc68769846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15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473E3D7C" w14:textId="69FCEE3C" w:rsidR="00CB2C09" w:rsidRDefault="00163DCD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47" w:history="1">
            <w:r w:rsidR="00CB2C09" w:rsidRPr="00441F72">
              <w:rPr>
                <w:rStyle w:val="Hipercze"/>
                <w:noProof/>
              </w:rPr>
              <w:t>LFSM – O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_Toc68769847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16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39C9A5C0" w14:textId="1E200B00" w:rsidR="00CB2C09" w:rsidRDefault="00163DCD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48" w:history="1">
            <w:r w:rsidR="00CB2C09" w:rsidRPr="00441F72">
              <w:rPr>
                <w:rStyle w:val="Hipercze"/>
                <w:noProof/>
              </w:rPr>
              <w:t>LFSM – U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_Toc68769848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17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07E87937" w14:textId="08303379" w:rsidR="00CB2C09" w:rsidRDefault="00163DCD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49" w:history="1">
            <w:r w:rsidR="00CB2C09" w:rsidRPr="00441F72">
              <w:rPr>
                <w:rStyle w:val="Hipercze"/>
                <w:noProof/>
              </w:rPr>
              <w:t>Wprowadzenie szybkiego prądu zwarciowego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_Toc68769849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18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7C7EEAE0" w14:textId="51ABBC16" w:rsidR="00CB2C09" w:rsidRDefault="00163DCD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50" w:history="1">
            <w:r w:rsidR="00CB2C09" w:rsidRPr="00441F72">
              <w:rPr>
                <w:rStyle w:val="Hipercze"/>
                <w:noProof/>
              </w:rPr>
              <w:t>Pozwarciowe odtworzenie mocy czynnej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_Toc68769850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18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2C05808C" w14:textId="1CE0ADDD" w:rsidR="00CB2C09" w:rsidRDefault="00163DCD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51" w:history="1">
            <w:r w:rsidR="00CB2C09" w:rsidRPr="00441F72">
              <w:rPr>
                <w:rStyle w:val="Hipercze"/>
                <w:noProof/>
              </w:rPr>
              <w:t>9.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Wykorzystanie certyfikatów sprzętu do weryfikacji innych wymogów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_Toc68769851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19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6A21475C" w14:textId="2E9AC101" w:rsidR="00CB2C09" w:rsidRDefault="00163DCD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52" w:history="1">
            <w:r w:rsidR="00CB2C09" w:rsidRPr="00441F72">
              <w:rPr>
                <w:rStyle w:val="Hipercze"/>
                <w:noProof/>
              </w:rPr>
              <w:t>Regulacja mocy czynnej PGM typu A i B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_Toc68769852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19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19BB7FB9" w14:textId="7C69A685" w:rsidR="00CB2C09" w:rsidRDefault="00163DCD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53" w:history="1">
            <w:r w:rsidR="00CB2C09" w:rsidRPr="00441F72">
              <w:rPr>
                <w:rStyle w:val="Hipercze"/>
                <w:noProof/>
              </w:rPr>
              <w:t>Wymagania częstotliwościowe dla PGM typu A, B, C, D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_Toc68769853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19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491F93E1" w14:textId="71DB3B83" w:rsidR="00CB2C09" w:rsidRDefault="00163DCD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54" w:history="1">
            <w:r w:rsidR="00CB2C09" w:rsidRPr="00441F72">
              <w:rPr>
                <w:rStyle w:val="Hipercze"/>
                <w:noProof/>
              </w:rPr>
              <w:t>10.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Rejestr certyfikatów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_Toc68769854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20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5B78F701" w14:textId="64FCB0F6" w:rsidR="00CB2C09" w:rsidRDefault="00163DCD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55" w:history="1">
            <w:r w:rsidR="00CB2C09" w:rsidRPr="00441F72">
              <w:rPr>
                <w:rStyle w:val="Hipercze"/>
                <w:noProof/>
              </w:rPr>
              <w:t>11.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Postanowienia przejściowe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_Toc68769855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20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4AA8BA27" w14:textId="430BBF41" w:rsidR="00CB2C09" w:rsidRDefault="00163DCD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56" w:history="1">
            <w:r w:rsidR="00CB2C09" w:rsidRPr="00441F72">
              <w:rPr>
                <w:rStyle w:val="Hipercze"/>
                <w:noProof/>
              </w:rPr>
              <w:t>12.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Lista norm związanych z niniejszym dokumentem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_Toc68769856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22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45FA4D5F" w14:textId="115E8F93" w:rsidR="00CB2C09" w:rsidRDefault="00163DCD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57" w:history="1">
            <w:r w:rsidR="00CB2C09" w:rsidRPr="00441F72">
              <w:rPr>
                <w:rStyle w:val="Hipercze"/>
                <w:noProof/>
              </w:rPr>
              <w:t>13.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Załączniki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_Toc68769857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22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1A3DE0B4" w14:textId="77777777" w:rsidR="00633A03" w:rsidRDefault="00633A03" w:rsidP="006840BE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p w14:paraId="52E22212" w14:textId="77777777" w:rsidR="00633A03" w:rsidRPr="001D4A01" w:rsidRDefault="00633A03" w:rsidP="006840BE">
      <w:pPr>
        <w:jc w:val="both"/>
        <w:rPr>
          <w:b/>
          <w:sz w:val="28"/>
          <w:szCs w:val="28"/>
        </w:rPr>
      </w:pPr>
    </w:p>
    <w:p w14:paraId="4841EDB9" w14:textId="77777777" w:rsidR="00633A03" w:rsidRDefault="00633A03" w:rsidP="00DB16BB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7" w:name="_Toc68769831"/>
      <w:bookmarkStart w:id="8" w:name="_Toc36193428"/>
      <w:r>
        <w:lastRenderedPageBreak/>
        <w:t>Wprowadzenie</w:t>
      </w:r>
      <w:bookmarkEnd w:id="7"/>
      <w:bookmarkEnd w:id="8"/>
    </w:p>
    <w:p w14:paraId="24499C3D" w14:textId="77777777" w:rsidR="00DA4919" w:rsidRDefault="00633A03" w:rsidP="00975450">
      <w:pPr>
        <w:spacing w:after="120"/>
        <w:jc w:val="both"/>
      </w:pPr>
      <w:r>
        <w:t>Niniejsz</w:t>
      </w:r>
      <w:r w:rsidR="008A4A2D">
        <w:t>y dokument określa</w:t>
      </w:r>
      <w:r w:rsidR="00AA6278">
        <w:t xml:space="preserve"> w</w:t>
      </w:r>
      <w:r w:rsidR="00B738D8">
        <w:t xml:space="preserve">arunki i procedury wykorzystania </w:t>
      </w:r>
      <w:r w:rsidR="00AA6278">
        <w:t xml:space="preserve">odpowiednich </w:t>
      </w:r>
      <w:r w:rsidR="00B738D8">
        <w:t xml:space="preserve">certyfikatów sprzętu w procesie przyłączania </w:t>
      </w:r>
      <w:r w:rsidR="004E29D0">
        <w:t>modułów wytwarzania energii</w:t>
      </w:r>
      <w:r w:rsidR="00B738D8">
        <w:t xml:space="preserve"> </w:t>
      </w:r>
      <w:r w:rsidR="004E29D0">
        <w:t xml:space="preserve">(PGM) </w:t>
      </w:r>
      <w:r w:rsidR="00B738D8">
        <w:t>do sieci</w:t>
      </w:r>
      <w:r w:rsidR="00605B20">
        <w:t>,</w:t>
      </w:r>
      <w:r w:rsidR="00CF1A03">
        <w:t xml:space="preserve"> </w:t>
      </w:r>
      <w:r w:rsidR="008A4A2D">
        <w:t xml:space="preserve">które </w:t>
      </w:r>
      <w:r w:rsidR="00AA6278">
        <w:t>zostały opracowane na podstawie</w:t>
      </w:r>
      <w:r w:rsidR="00CF1A03">
        <w:t xml:space="preserve"> art. 41 ust. 3 lit. </w:t>
      </w:r>
      <w:r w:rsidR="00E56A42">
        <w:t>a)</w:t>
      </w:r>
      <w:r w:rsidR="007767B1">
        <w:t>,</w:t>
      </w:r>
      <w:r w:rsidR="00E56A42">
        <w:t xml:space="preserve"> </w:t>
      </w:r>
      <w:r w:rsidR="00994EF2">
        <w:t xml:space="preserve">f) </w:t>
      </w:r>
      <w:r w:rsidR="00E56A42">
        <w:t xml:space="preserve">i </w:t>
      </w:r>
      <w:r w:rsidR="00CF1A03">
        <w:t>g)</w:t>
      </w:r>
      <w:r w:rsidR="00CF1A03" w:rsidRPr="00CF1A03">
        <w:t xml:space="preserve"> </w:t>
      </w:r>
      <w:r w:rsidR="00CF1A03" w:rsidRPr="000A03E6">
        <w:rPr>
          <w:i/>
        </w:rPr>
        <w:t>Rozporządzenia Komisji UE 2016/631 z dnia 14 kwietnia 2016 r. ustanawiającego kodeks sieci dotyczący wymogów w zakresie przyłączenia jednostek wytwórczych do sieci (Dz. U. UE L 112 z 27.4.2016, str. 1)</w:t>
      </w:r>
      <w:r w:rsidR="00994EF2">
        <w:rPr>
          <w:i/>
        </w:rPr>
        <w:t>,</w:t>
      </w:r>
      <w:r w:rsidR="00DA4919">
        <w:rPr>
          <w:i/>
        </w:rPr>
        <w:t xml:space="preserve"> </w:t>
      </w:r>
      <w:r w:rsidR="00994EF2" w:rsidRPr="001D317B">
        <w:t>zwanego dalej Rozporządzeniem</w:t>
      </w:r>
      <w:r w:rsidR="00AA6278" w:rsidRPr="001D317B">
        <w:t>.</w:t>
      </w:r>
      <w:r w:rsidR="00AA6278">
        <w:t xml:space="preserve"> </w:t>
      </w:r>
    </w:p>
    <w:p w14:paraId="36FB9552" w14:textId="29984332" w:rsidR="00975450" w:rsidRDefault="008A4A2D" w:rsidP="00975450">
      <w:pPr>
        <w:spacing w:after="120"/>
        <w:jc w:val="both"/>
      </w:pPr>
      <w:r>
        <w:t>Dodatkowo zostały określone ogólne wytyczne dla programów certyfikacji, w rozumieniu normy PN-EN/ISO/IEC 17067.</w:t>
      </w:r>
      <w:r w:rsidR="00643C07">
        <w:t xml:space="preserve"> Przez certyfikat należy rozumieć dokument wydany przez </w:t>
      </w:r>
      <w:r w:rsidR="00975450">
        <w:t xml:space="preserve">akredytowaną </w:t>
      </w:r>
      <w:r w:rsidR="00643C07">
        <w:t>jednostkę certyfikującą, spełniającą wymagania w zakresie kompetencji</w:t>
      </w:r>
      <w:r w:rsidR="00975450">
        <w:t xml:space="preserve"> i bezstronności, zgodnie z normą </w:t>
      </w:r>
      <w:r w:rsidR="00975450" w:rsidRPr="00975450">
        <w:t>PN-EN/ISO/IEC 1706</w:t>
      </w:r>
      <w:r w:rsidR="00975450">
        <w:t xml:space="preserve">5. Zasady organizacji i prowadzenia akredytacji jednostek oceniających zgodność wykonujących czynności z zakresu oceny zgodności wynikają z </w:t>
      </w:r>
      <w:r w:rsidR="00975450" w:rsidRPr="000A03E6">
        <w:rPr>
          <w:i/>
        </w:rPr>
        <w:t xml:space="preserve">Rozporządzenia Parlamentu Europejskiego i Rady (WE) nr 765/2008 z dnia 9 lipca 2008 r. ustanawiającego wymagania w zakresie akredytacji i nadzoru rynku odnoszące się do warunków wprowadzania produktów do obrotu </w:t>
      </w:r>
      <w:r w:rsidR="00975450">
        <w:rPr>
          <w:i/>
        </w:rPr>
        <w:br/>
      </w:r>
      <w:r w:rsidR="00975450" w:rsidRPr="000A03E6">
        <w:rPr>
          <w:i/>
        </w:rPr>
        <w:t>i uchylające rozporządzenie (EWG) nr 339/93 (Dz. Urz. UE L 218 z 13.8.2008, str. 30)</w:t>
      </w:r>
      <w:r w:rsidR="00643B95">
        <w:t xml:space="preserve"> oraz</w:t>
      </w:r>
      <w:r w:rsidR="00975450">
        <w:t xml:space="preserve"> ustawy z dnia 13 kwietnia 2016 r. o systemach zgodności i nadzoru rynku (t. j. Dz.U. z 2017 r. poz. 1398 z późn. zm.). </w:t>
      </w:r>
    </w:p>
    <w:p w14:paraId="6C9C375D" w14:textId="77777777" w:rsidR="00633A03" w:rsidRPr="008E14A9" w:rsidRDefault="00485C63" w:rsidP="000A03E6">
      <w:pPr>
        <w:spacing w:after="120"/>
        <w:jc w:val="both"/>
        <w:rPr>
          <w:lang w:val="en-US"/>
        </w:rPr>
      </w:pPr>
      <w:r>
        <w:t xml:space="preserve">Dokument </w:t>
      </w:r>
      <w:r w:rsidR="00612920" w:rsidRPr="004D1B9A">
        <w:t>ma na celu</w:t>
      </w:r>
      <w:r w:rsidR="00633A03" w:rsidRPr="004D1B9A">
        <w:t xml:space="preserve"> jednolite</w:t>
      </w:r>
      <w:r w:rsidR="00633A03">
        <w:t xml:space="preserve"> zdefiniowanie zasad </w:t>
      </w:r>
      <w:r w:rsidR="00AF3F25">
        <w:t xml:space="preserve">wykorzystania certyfikatów w </w:t>
      </w:r>
      <w:r w:rsidR="00612920">
        <w:t xml:space="preserve">procesie przyłączania </w:t>
      </w:r>
      <w:r w:rsidR="00DD182C">
        <w:t xml:space="preserve">modułów wytwarzania energii </w:t>
      </w:r>
      <w:r w:rsidR="00612920">
        <w:t>do KSE</w:t>
      </w:r>
      <w:r w:rsidR="00FD7571">
        <w:t xml:space="preserve">. Zakłada się, że wykorzystanie certyfikatów </w:t>
      </w:r>
      <w:r w:rsidR="00AC2B8E">
        <w:br/>
      </w:r>
      <w:r w:rsidR="00FD7571">
        <w:t>w procesie przyłączania PGM do sieci</w:t>
      </w:r>
      <w:r w:rsidR="00912472">
        <w:t>,</w:t>
      </w:r>
      <w:r w:rsidR="00FD7571">
        <w:t xml:space="preserve"> przyniesie wymierne korzyści operacyjne zarówno dla właściciela zakładu wytwarzania </w:t>
      </w:r>
      <w:r w:rsidR="008665AB">
        <w:t xml:space="preserve">energii </w:t>
      </w:r>
      <w:r w:rsidR="00FD7571">
        <w:t>oraz właściwego operatora systemu (</w:t>
      </w:r>
      <w:r w:rsidR="004D1B9A">
        <w:t xml:space="preserve">właściwy </w:t>
      </w:r>
      <w:r w:rsidR="00044C36">
        <w:t>OS)</w:t>
      </w:r>
      <w:r w:rsidR="00FD7571">
        <w:t xml:space="preserve"> i skutkować będzie uproszczeniem procesu przyłączania, przy</w:t>
      </w:r>
      <w:r w:rsidR="00612920">
        <w:t xml:space="preserve"> </w:t>
      </w:r>
      <w:r w:rsidR="00FD7571">
        <w:t xml:space="preserve">jednoczesnym </w:t>
      </w:r>
      <w:r w:rsidR="00612920">
        <w:t>zapewnieni</w:t>
      </w:r>
      <w:r w:rsidR="00FD7571">
        <w:t>u</w:t>
      </w:r>
      <w:r w:rsidR="00AF3F25">
        <w:t xml:space="preserve"> odpowiedniej jakości </w:t>
      </w:r>
      <w:r w:rsidR="00541781">
        <w:t xml:space="preserve">poszczególnych </w:t>
      </w:r>
      <w:r w:rsidR="005050DF">
        <w:t>K</w:t>
      </w:r>
      <w:r w:rsidR="00612920">
        <w:t>omponentów</w:t>
      </w:r>
      <w:r w:rsidR="00541781">
        <w:t xml:space="preserve"> wchodzących </w:t>
      </w:r>
      <w:r w:rsidR="00FD7571">
        <w:t>w skład</w:t>
      </w:r>
      <w:r w:rsidR="00541781">
        <w:t xml:space="preserve"> PGM oraz całej instalacji</w:t>
      </w:r>
      <w:r w:rsidR="00D659CA">
        <w:t xml:space="preserve"> </w:t>
      </w:r>
      <w:r w:rsidR="00FD7571">
        <w:t>wytwórczej.</w:t>
      </w:r>
      <w:r w:rsidR="000D788C">
        <w:t xml:space="preserve"> Wykorzystanie certyfikatów w nin</w:t>
      </w:r>
      <w:r w:rsidR="00892B8E">
        <w:t>iejszym</w:t>
      </w:r>
      <w:r w:rsidR="000D788C">
        <w:t xml:space="preserve"> dokumencie zostało określone wyłącznie w zakresie</w:t>
      </w:r>
      <w:r w:rsidR="00FD7571">
        <w:t xml:space="preserve"> </w:t>
      </w:r>
      <w:r w:rsidR="000D788C">
        <w:t>niezbędnym</w:t>
      </w:r>
      <w:r w:rsidR="00D659CA">
        <w:t xml:space="preserve"> do </w:t>
      </w:r>
      <w:r w:rsidR="000D788C">
        <w:t xml:space="preserve">weryfikacji </w:t>
      </w:r>
      <w:r w:rsidR="00D659CA">
        <w:t xml:space="preserve">spełnienia </w:t>
      </w:r>
      <w:r w:rsidR="00633A03">
        <w:t xml:space="preserve">przez </w:t>
      </w:r>
      <w:r w:rsidR="00FF1047">
        <w:t xml:space="preserve">PGM </w:t>
      </w:r>
      <w:r w:rsidR="00633A03">
        <w:t xml:space="preserve">wymagań </w:t>
      </w:r>
      <w:r w:rsidR="00AF3F25">
        <w:t xml:space="preserve">określonych bezpośrednio </w:t>
      </w:r>
      <w:r w:rsidR="00AC2B8E">
        <w:br/>
      </w:r>
      <w:r w:rsidR="00AF3F25">
        <w:t xml:space="preserve">w </w:t>
      </w:r>
      <w:r w:rsidR="00803111">
        <w:t xml:space="preserve">Rozporządzeniu oraz Wymogach ogólnego stosowania, opracowanych przez </w:t>
      </w:r>
      <w:r w:rsidR="004F6A7C">
        <w:t xml:space="preserve">Operatora Systemu  </w:t>
      </w:r>
      <w:r w:rsidR="00496196">
        <w:br/>
      </w:r>
      <w:r w:rsidR="00803111">
        <w:t>w oparciu o art.</w:t>
      </w:r>
      <w:r w:rsidR="002F6167">
        <w:t xml:space="preserve"> </w:t>
      </w:r>
      <w:r w:rsidR="00803111">
        <w:t>7 ust.</w:t>
      </w:r>
      <w:r w:rsidR="002F6167">
        <w:t xml:space="preserve"> </w:t>
      </w:r>
      <w:r w:rsidR="00803111">
        <w:t>4</w:t>
      </w:r>
      <w:r w:rsidR="00FF1047">
        <w:t xml:space="preserve"> Rozporządzenia</w:t>
      </w:r>
      <w:r w:rsidR="00D659CA">
        <w:t>.</w:t>
      </w:r>
      <w:r w:rsidR="006477D6">
        <w:t xml:space="preserve"> </w:t>
      </w:r>
      <w:r w:rsidR="006477D6" w:rsidRPr="003C4F08">
        <w:rPr>
          <w:lang w:val="en-GB"/>
        </w:rPr>
        <w:t xml:space="preserve">Niniejszy dokument </w:t>
      </w:r>
      <w:r w:rsidR="00803111" w:rsidRPr="003C4F08">
        <w:rPr>
          <w:lang w:val="en-GB"/>
        </w:rPr>
        <w:t>uwzględni</w:t>
      </w:r>
      <w:r w:rsidR="006477D6" w:rsidRPr="003C4F08">
        <w:rPr>
          <w:lang w:val="en-GB"/>
        </w:rPr>
        <w:t>a</w:t>
      </w:r>
      <w:r w:rsidR="00803111" w:rsidRPr="003C4F08">
        <w:rPr>
          <w:lang w:val="en-GB"/>
        </w:rPr>
        <w:t xml:space="preserve"> niewiążąc</w:t>
      </w:r>
      <w:r w:rsidR="006477D6" w:rsidRPr="003C4F08">
        <w:rPr>
          <w:lang w:val="en-GB"/>
        </w:rPr>
        <w:t>e</w:t>
      </w:r>
      <w:r w:rsidR="00803111" w:rsidRPr="003C4F08">
        <w:rPr>
          <w:lang w:val="en-GB"/>
        </w:rPr>
        <w:t xml:space="preserve"> wytyczn</w:t>
      </w:r>
      <w:r w:rsidR="004E29D0" w:rsidRPr="003C4F08">
        <w:rPr>
          <w:lang w:val="en-GB"/>
        </w:rPr>
        <w:t>e</w:t>
      </w:r>
      <w:r w:rsidR="00D659CA" w:rsidRPr="00DF10F8">
        <w:rPr>
          <w:lang w:val="en-GB"/>
        </w:rPr>
        <w:t xml:space="preserve"> </w:t>
      </w:r>
      <w:r w:rsidR="00D659CA" w:rsidRPr="00DF10F8">
        <w:rPr>
          <w:i/>
          <w:lang w:val="en-GB"/>
        </w:rPr>
        <w:t xml:space="preserve">General </w:t>
      </w:r>
      <w:r w:rsidR="003B4E3C" w:rsidRPr="00DF10F8">
        <w:rPr>
          <w:i/>
          <w:lang w:val="en-GB"/>
        </w:rPr>
        <w:t>guidance on compliance testing and monitoring</w:t>
      </w:r>
      <w:r w:rsidR="00446CB8" w:rsidRPr="00DF10F8">
        <w:rPr>
          <w:lang w:val="en-GB"/>
        </w:rPr>
        <w:t xml:space="preserve"> (</w:t>
      </w:r>
      <w:r w:rsidR="00446CB8" w:rsidRPr="00DF10F8">
        <w:rPr>
          <w:i/>
          <w:lang w:val="en-GB"/>
        </w:rPr>
        <w:t>ENTSOE guidance document for national implementation for network codes on grid connection, 06 March 2017)</w:t>
      </w:r>
      <w:r w:rsidR="00803111" w:rsidRPr="00DF10F8">
        <w:rPr>
          <w:lang w:val="en-GB"/>
        </w:rPr>
        <w:t xml:space="preserve">, </w:t>
      </w:r>
      <w:r w:rsidR="00803111" w:rsidRPr="003C4F08">
        <w:rPr>
          <w:lang w:val="en-GB"/>
        </w:rPr>
        <w:t>opracowan</w:t>
      </w:r>
      <w:r w:rsidR="004E29D0" w:rsidRPr="003C4F08">
        <w:rPr>
          <w:lang w:val="en-GB"/>
        </w:rPr>
        <w:t>e</w:t>
      </w:r>
      <w:r w:rsidR="00803111" w:rsidRPr="003C4F08">
        <w:rPr>
          <w:lang w:val="en-GB"/>
        </w:rPr>
        <w:t xml:space="preserve"> przez </w:t>
      </w:r>
      <w:r w:rsidR="00803111" w:rsidRPr="00DF10F8">
        <w:rPr>
          <w:lang w:val="en-GB"/>
        </w:rPr>
        <w:t>ENTSOE</w:t>
      </w:r>
      <w:r w:rsidR="004F6A7C">
        <w:rPr>
          <w:lang w:val="en-GB"/>
        </w:rPr>
        <w:t>,</w:t>
      </w:r>
      <w:r w:rsidR="00803111" w:rsidRPr="00DF10F8">
        <w:rPr>
          <w:lang w:val="en-GB"/>
        </w:rPr>
        <w:t xml:space="preserve"> </w:t>
      </w:r>
      <w:r w:rsidR="00803111" w:rsidRPr="003C4F08">
        <w:rPr>
          <w:lang w:val="en-GB"/>
        </w:rPr>
        <w:t xml:space="preserve">na podstawie </w:t>
      </w:r>
      <w:r w:rsidR="00803111" w:rsidRPr="00DF10F8">
        <w:rPr>
          <w:lang w:val="en-GB"/>
        </w:rPr>
        <w:t xml:space="preserve">art. 58 </w:t>
      </w:r>
      <w:r w:rsidR="00803111" w:rsidRPr="003C4F08">
        <w:rPr>
          <w:lang w:val="en-GB"/>
        </w:rPr>
        <w:t>Rozporządzenia</w:t>
      </w:r>
      <w:r w:rsidR="00803111" w:rsidRPr="00DF10F8">
        <w:rPr>
          <w:lang w:val="en-GB"/>
        </w:rPr>
        <w:t>.</w:t>
      </w:r>
      <w:r w:rsidR="00803111" w:rsidRPr="008E14A9">
        <w:rPr>
          <w:lang w:val="en-US"/>
        </w:rPr>
        <w:t xml:space="preserve"> </w:t>
      </w:r>
    </w:p>
    <w:p w14:paraId="4004DD0D" w14:textId="2F1D90A5" w:rsidR="00803111" w:rsidRPr="002C3511" w:rsidRDefault="00803111" w:rsidP="000A03E6">
      <w:pPr>
        <w:spacing w:before="120" w:after="120"/>
        <w:jc w:val="both"/>
      </w:pPr>
      <w:r>
        <w:t>Wszelkie wymagania zdefiniowane w niniejszym dokumencie odnoszą się</w:t>
      </w:r>
      <w:r w:rsidR="00994EF2">
        <w:t xml:space="preserve"> do</w:t>
      </w:r>
      <w:r>
        <w:t xml:space="preserve"> </w:t>
      </w:r>
      <w:r w:rsidR="00EA3B1B">
        <w:t xml:space="preserve">wymogów dotyczących przyłączenia </w:t>
      </w:r>
      <w:r w:rsidR="004F6A7C">
        <w:t>modułów wytwarzania energii (</w:t>
      </w:r>
      <w:r w:rsidR="004E29D0">
        <w:t>PGM</w:t>
      </w:r>
      <w:r w:rsidR="004F6A7C">
        <w:t>)</w:t>
      </w:r>
      <w:r w:rsidR="00EA3B1B">
        <w:t xml:space="preserve"> do sieci określonych </w:t>
      </w:r>
      <w:r w:rsidR="00182F92">
        <w:t xml:space="preserve">na podstawie </w:t>
      </w:r>
      <w:r w:rsidR="00EA3B1B">
        <w:t xml:space="preserve"> </w:t>
      </w:r>
      <w:r w:rsidR="00182F92" w:rsidRPr="000A03E6">
        <w:rPr>
          <w:i/>
        </w:rPr>
        <w:t>Rozporządzeni</w:t>
      </w:r>
      <w:r w:rsidR="00182F92">
        <w:rPr>
          <w:i/>
        </w:rPr>
        <w:t>a</w:t>
      </w:r>
      <w:r w:rsidR="00182F92" w:rsidRPr="000A03E6">
        <w:rPr>
          <w:i/>
        </w:rPr>
        <w:t xml:space="preserve"> Komisji UE 2016/631 </w:t>
      </w:r>
      <w:r w:rsidR="007767B1">
        <w:rPr>
          <w:i/>
        </w:rPr>
        <w:t xml:space="preserve">z dnia 14 kwietnia 2016 </w:t>
      </w:r>
      <w:r w:rsidR="00EA3B1B">
        <w:t xml:space="preserve">oraz </w:t>
      </w:r>
      <w:r>
        <w:t>do poszczególnych typów modułów wytwarzania energii określonych na podstawie przyjętych</w:t>
      </w:r>
      <w:r w:rsidR="002F6167">
        <w:t>,</w:t>
      </w:r>
      <w:r>
        <w:t xml:space="preserve"> zgodnie </w:t>
      </w:r>
      <w:r w:rsidR="002F6167">
        <w:t xml:space="preserve">z </w:t>
      </w:r>
      <w:r>
        <w:t>decyzją Prezesa Urzędu Regulacji Energetyki DRE.WOSE.7128.184.3.2018.ZJ z dnia 17 lipca 2018 r., progów mocowych</w:t>
      </w:r>
      <w:r w:rsidR="001C2F6C">
        <w:t>, przy uwzględnieniu ich wpływu</w:t>
      </w:r>
      <w:r>
        <w:t xml:space="preserve"> na funkcjonowanie sieci elektroenergetycznych. </w:t>
      </w:r>
    </w:p>
    <w:p w14:paraId="508CDA3B" w14:textId="4D74B5B2" w:rsidR="005E6BA9" w:rsidRDefault="001C2F6C" w:rsidP="000A03E6">
      <w:pPr>
        <w:spacing w:after="120"/>
        <w:jc w:val="both"/>
      </w:pPr>
      <w:r>
        <w:t xml:space="preserve">Niniejszy dokument </w:t>
      </w:r>
      <w:r w:rsidR="00787682">
        <w:t>określa</w:t>
      </w:r>
      <w:r>
        <w:t xml:space="preserve"> </w:t>
      </w:r>
      <w:r w:rsidR="005B1799">
        <w:t xml:space="preserve">wyłącznie </w:t>
      </w:r>
      <w:r>
        <w:t>zasady wykorzystania certyfikatów w procesie weryfi</w:t>
      </w:r>
      <w:r w:rsidR="005B1799">
        <w:t xml:space="preserve">kacji spełnienia wymogów </w:t>
      </w:r>
      <w:r w:rsidR="00787682">
        <w:t xml:space="preserve">dotyczących przyłączenia </w:t>
      </w:r>
      <w:r w:rsidR="00182F92">
        <w:t>PGM</w:t>
      </w:r>
      <w:r w:rsidR="00787682">
        <w:t xml:space="preserve"> do sieci wynikających </w:t>
      </w:r>
      <w:r w:rsidR="00BC35B4">
        <w:t xml:space="preserve">z </w:t>
      </w:r>
      <w:r w:rsidR="00FF1047">
        <w:t>Rozporządzenia</w:t>
      </w:r>
      <w:r w:rsidR="005B1799" w:rsidRPr="00CC13A8">
        <w:t xml:space="preserve"> i nie reguluje </w:t>
      </w:r>
      <w:r w:rsidR="00787682" w:rsidRPr="00CC13A8">
        <w:t>wykazania spełnienia wymogów Rozporządzenia</w:t>
      </w:r>
      <w:r w:rsidR="005B1799" w:rsidRPr="00CC13A8">
        <w:t xml:space="preserve"> test</w:t>
      </w:r>
      <w:r w:rsidR="00787682" w:rsidRPr="00CC13A8">
        <w:t>ami</w:t>
      </w:r>
      <w:r w:rsidR="005B1799" w:rsidRPr="00CC13A8">
        <w:t xml:space="preserve"> </w:t>
      </w:r>
      <w:r w:rsidR="00F54DC0" w:rsidRPr="00CC13A8">
        <w:t>zgodności</w:t>
      </w:r>
      <w:r w:rsidR="005B1799" w:rsidRPr="00CC13A8">
        <w:t xml:space="preserve">, które </w:t>
      </w:r>
      <w:r w:rsidR="00FF1047" w:rsidRPr="00CC13A8">
        <w:t>są</w:t>
      </w:r>
      <w:r w:rsidR="005B1799" w:rsidRPr="00CC13A8">
        <w:t xml:space="preserve"> uregulowane </w:t>
      </w:r>
      <w:r w:rsidR="00AC2B8E" w:rsidRPr="00CC13A8">
        <w:br/>
      </w:r>
      <w:r w:rsidR="005B1799" w:rsidRPr="00CC13A8">
        <w:t>w odrębnym</w:t>
      </w:r>
      <w:r w:rsidR="00BC35B4" w:rsidRPr="00CC13A8">
        <w:t xml:space="preserve"> </w:t>
      </w:r>
      <w:r w:rsidR="005B1799" w:rsidRPr="00CC13A8">
        <w:t>dokumencie</w:t>
      </w:r>
      <w:r w:rsidR="005B1799">
        <w:t>.</w:t>
      </w:r>
    </w:p>
    <w:p w14:paraId="4500C76B" w14:textId="77777777" w:rsidR="0034095F" w:rsidRDefault="0034095F" w:rsidP="0034095F">
      <w:pPr>
        <w:tabs>
          <w:tab w:val="left" w:pos="8208"/>
        </w:tabs>
        <w:spacing w:after="120"/>
        <w:jc w:val="both"/>
      </w:pPr>
    </w:p>
    <w:p w14:paraId="5FCAC6B9" w14:textId="1810D442" w:rsidR="00633A03" w:rsidRPr="00D8043A" w:rsidRDefault="0034095F" w:rsidP="0063483C">
      <w:pPr>
        <w:tabs>
          <w:tab w:val="left" w:pos="8208"/>
        </w:tabs>
        <w:spacing w:after="120"/>
        <w:jc w:val="both"/>
      </w:pPr>
      <w:r>
        <w:tab/>
      </w:r>
    </w:p>
    <w:p w14:paraId="01369EB9" w14:textId="77777777" w:rsidR="00633A03" w:rsidRPr="00325F0A" w:rsidRDefault="00633A03" w:rsidP="00DB16BB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9" w:name="_Toc68769832"/>
      <w:bookmarkStart w:id="10" w:name="_Toc36193429"/>
      <w:r>
        <w:lastRenderedPageBreak/>
        <w:t>Definicje</w:t>
      </w:r>
      <w:r w:rsidR="00541781">
        <w:t xml:space="preserve"> i słownik skrótów</w:t>
      </w:r>
      <w:bookmarkEnd w:id="9"/>
      <w:bookmarkEnd w:id="10"/>
    </w:p>
    <w:p w14:paraId="2773C7D2" w14:textId="77777777" w:rsidR="00AA7429" w:rsidRPr="00CC5978" w:rsidRDefault="006840BE" w:rsidP="008E14A9">
      <w:pPr>
        <w:jc w:val="both"/>
      </w:pPr>
      <w:r>
        <w:t>Definicje i skróty pojęć użytych w tym dokumencie są zgodne z definicjami zawartymi</w:t>
      </w:r>
      <w:r w:rsidRPr="006840BE">
        <w:t xml:space="preserve"> </w:t>
      </w:r>
      <w:r w:rsidR="00AC2B8E">
        <w:br/>
      </w:r>
      <w:r w:rsidRPr="006840BE">
        <w:t xml:space="preserve">w </w:t>
      </w:r>
      <w:r w:rsidRPr="00756663">
        <w:rPr>
          <w:i/>
        </w:rPr>
        <w:t>Rozporządzeniu Komisji (UE) 2016/31</w:t>
      </w:r>
      <w:r w:rsidR="00756663">
        <w:t xml:space="preserve"> </w:t>
      </w:r>
      <w:r w:rsidR="00756663" w:rsidRPr="00D659CA">
        <w:rPr>
          <w:i/>
        </w:rPr>
        <w:t>z dnia 14 kwietnia 2016 r. ustanawiającego kodeks sieci dotyczący wymogów w zakresie przyłączenia jednostek wytwórczych do sieci</w:t>
      </w:r>
      <w:r>
        <w:t>, o ile</w:t>
      </w:r>
      <w:r w:rsidR="00FA5FF8">
        <w:t xml:space="preserve"> w niniejszym dokumencie</w:t>
      </w:r>
      <w:r>
        <w:t xml:space="preserve"> nie określono inaczej.</w:t>
      </w:r>
    </w:p>
    <w:p w14:paraId="1FC58800" w14:textId="77777777" w:rsidR="00AC2B8E" w:rsidRDefault="00AC2B8E" w:rsidP="00DB16BB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FRT </w:t>
      </w:r>
      <w:r>
        <w:t xml:space="preserve">– </w:t>
      </w:r>
      <w:r w:rsidR="00355ECA">
        <w:t>zdolność do</w:t>
      </w:r>
      <w:r>
        <w:t xml:space="preserve"> </w:t>
      </w:r>
      <w:r w:rsidR="00717C51">
        <w:t xml:space="preserve">pozostania w </w:t>
      </w:r>
      <w:r>
        <w:t>pracy podczas zwarcia</w:t>
      </w:r>
      <w:r w:rsidDel="00F07E7E">
        <w:t>, w rozumieniu Rozporządzenia</w:t>
      </w:r>
      <w:r>
        <w:t>;</w:t>
      </w:r>
    </w:p>
    <w:p w14:paraId="77FF3CA1" w14:textId="77777777" w:rsidR="00AC2B8E" w:rsidRPr="00AC2B8E" w:rsidRDefault="00AC2B8E" w:rsidP="00DB16BB">
      <w:pPr>
        <w:pStyle w:val="Akapitzlist"/>
        <w:numPr>
          <w:ilvl w:val="0"/>
          <w:numId w:val="2"/>
        </w:numPr>
        <w:jc w:val="both"/>
        <w:rPr>
          <w:b/>
        </w:rPr>
      </w:pPr>
      <w:r w:rsidRPr="00AC2B8E">
        <w:rPr>
          <w:b/>
        </w:rPr>
        <w:t>FSM</w:t>
      </w:r>
      <w:r>
        <w:rPr>
          <w:b/>
        </w:rPr>
        <w:t xml:space="preserve"> </w:t>
      </w:r>
      <w:r>
        <w:t>– tryb FSM</w:t>
      </w:r>
      <w:r w:rsidDel="00F07E7E">
        <w:t>, w rozumieniu Rozporządzenia</w:t>
      </w:r>
      <w:r>
        <w:t>;</w:t>
      </w:r>
    </w:p>
    <w:p w14:paraId="15C5DFC5" w14:textId="116B4482" w:rsidR="00AA7429" w:rsidRDefault="00AA7429" w:rsidP="00DB16BB">
      <w:pPr>
        <w:pStyle w:val="Akapitzlist"/>
        <w:numPr>
          <w:ilvl w:val="0"/>
          <w:numId w:val="2"/>
        </w:numPr>
        <w:jc w:val="both"/>
      </w:pPr>
      <w:r w:rsidRPr="007262F5">
        <w:rPr>
          <w:b/>
        </w:rPr>
        <w:t>Jednostka wytwórcza</w:t>
      </w:r>
      <w:r w:rsidRPr="00F54DC0">
        <w:t xml:space="preserve"> – najmniejszy zestaw urządzeń i instalacji, który jest w stanie generować energię elektryczną niezależnie (i samodzielnie) od innych jednostek rozmieszczonych </w:t>
      </w:r>
      <w:r w:rsidR="00AC2B8E">
        <w:br/>
      </w:r>
      <w:r w:rsidRPr="00F54DC0">
        <w:t xml:space="preserve">w ramach modułu wytwarzania energii i/lub zakładu wytwarzania energii (np. w przypadku PPM </w:t>
      </w:r>
      <w:r>
        <w:t>w technologii</w:t>
      </w:r>
      <w:r w:rsidRPr="00F54DC0">
        <w:t xml:space="preserve"> farma wiatrowa jest to pojedyncza turbina wiatrowa)</w:t>
      </w:r>
      <w:r>
        <w:t>;</w:t>
      </w:r>
    </w:p>
    <w:p w14:paraId="63263A64" w14:textId="77777777" w:rsidR="00AA7429" w:rsidRDefault="00AA7429" w:rsidP="00DB16BB">
      <w:pPr>
        <w:pStyle w:val="Akapitzlist"/>
        <w:numPr>
          <w:ilvl w:val="0"/>
          <w:numId w:val="2"/>
        </w:numPr>
        <w:spacing w:after="120"/>
        <w:jc w:val="both"/>
        <w:rPr>
          <w:noProof/>
          <w:lang w:eastAsia="pl-PL"/>
        </w:rPr>
      </w:pPr>
      <w:r w:rsidRPr="0075748E">
        <w:rPr>
          <w:b/>
          <w:noProof/>
          <w:lang w:eastAsia="pl-PL"/>
        </w:rPr>
        <w:t>Komponent</w:t>
      </w:r>
      <w:r w:rsidRPr="00BF16F3">
        <w:rPr>
          <w:noProof/>
          <w:lang w:eastAsia="pl-PL"/>
        </w:rPr>
        <w:t xml:space="preserve"> </w:t>
      </w:r>
      <w:r w:rsidRPr="00CC5978">
        <w:t>–</w:t>
      </w:r>
      <w:r w:rsidRPr="00BF16F3">
        <w:t xml:space="preserve"> </w:t>
      </w:r>
      <w:r w:rsidRPr="00BF16F3">
        <w:rPr>
          <w:noProof/>
          <w:lang w:eastAsia="pl-PL"/>
        </w:rPr>
        <w:t>urządzeni</w:t>
      </w:r>
      <w:r>
        <w:rPr>
          <w:noProof/>
          <w:lang w:eastAsia="pl-PL"/>
        </w:rPr>
        <w:t>e</w:t>
      </w:r>
      <w:r w:rsidRPr="00BF16F3">
        <w:rPr>
          <w:noProof/>
          <w:lang w:eastAsia="pl-PL"/>
        </w:rPr>
        <w:t xml:space="preserve">, które </w:t>
      </w:r>
      <w:r>
        <w:rPr>
          <w:noProof/>
          <w:lang w:eastAsia="pl-PL"/>
        </w:rPr>
        <w:t>jest</w:t>
      </w:r>
      <w:r w:rsidRPr="00BF16F3">
        <w:rPr>
          <w:noProof/>
          <w:lang w:eastAsia="pl-PL"/>
        </w:rPr>
        <w:t xml:space="preserve"> częścią </w:t>
      </w:r>
      <w:r w:rsidR="0054643C">
        <w:rPr>
          <w:noProof/>
          <w:lang w:eastAsia="pl-PL"/>
        </w:rPr>
        <w:t>Jednost</w:t>
      </w:r>
      <w:r w:rsidR="003A4500">
        <w:rPr>
          <w:noProof/>
          <w:lang w:eastAsia="pl-PL"/>
        </w:rPr>
        <w:t>k</w:t>
      </w:r>
      <w:r w:rsidRPr="00BF16F3">
        <w:rPr>
          <w:noProof/>
          <w:lang w:eastAsia="pl-PL"/>
        </w:rPr>
        <w:t xml:space="preserve">i wytwórczej i/lub modułu wytwarzania energii </w:t>
      </w:r>
      <w:r>
        <w:rPr>
          <w:noProof/>
          <w:lang w:eastAsia="pl-PL"/>
        </w:rPr>
        <w:t>i/</w:t>
      </w:r>
      <w:r w:rsidRPr="00BF16F3">
        <w:rPr>
          <w:noProof/>
          <w:lang w:eastAsia="pl-PL"/>
        </w:rPr>
        <w:t>lub zakładu wytwarzania energii</w:t>
      </w:r>
      <w:r>
        <w:rPr>
          <w:noProof/>
          <w:lang w:eastAsia="pl-PL"/>
        </w:rPr>
        <w:t>, niezbędne</w:t>
      </w:r>
      <w:r w:rsidRPr="00BF16F3">
        <w:rPr>
          <w:noProof/>
          <w:lang w:eastAsia="pl-PL"/>
        </w:rPr>
        <w:t xml:space="preserve"> do zapewniania </w:t>
      </w:r>
      <w:r>
        <w:rPr>
          <w:noProof/>
          <w:lang w:eastAsia="pl-PL"/>
        </w:rPr>
        <w:t>danej zdolności technicznej całego modułu wytwarzania energii;</w:t>
      </w:r>
    </w:p>
    <w:p w14:paraId="4C9B0683" w14:textId="77777777" w:rsidR="00AA7429" w:rsidRPr="00CC5978" w:rsidRDefault="00AA7429" w:rsidP="00DB16BB">
      <w:pPr>
        <w:pStyle w:val="Akapitzlist"/>
        <w:numPr>
          <w:ilvl w:val="0"/>
          <w:numId w:val="2"/>
        </w:numPr>
        <w:jc w:val="both"/>
      </w:pPr>
      <w:r w:rsidRPr="0075748E">
        <w:rPr>
          <w:b/>
        </w:rPr>
        <w:t>Komponenty podlega</w:t>
      </w:r>
      <w:r>
        <w:rPr>
          <w:b/>
        </w:rPr>
        <w:t xml:space="preserve">jące testowaniu </w:t>
      </w:r>
      <w:r w:rsidR="00166B0C">
        <w:rPr>
          <w:b/>
        </w:rPr>
        <w:t>(</w:t>
      </w:r>
      <w:r w:rsidRPr="0075748E">
        <w:rPr>
          <w:b/>
        </w:rPr>
        <w:t>K</w:t>
      </w:r>
      <w:r>
        <w:rPr>
          <w:b/>
        </w:rPr>
        <w:t>PT</w:t>
      </w:r>
      <w:r w:rsidR="00166B0C">
        <w:rPr>
          <w:b/>
        </w:rPr>
        <w:t>)</w:t>
      </w:r>
      <w:r w:rsidRPr="00CC5978">
        <w:t xml:space="preserve"> –</w:t>
      </w:r>
      <w:r>
        <w:t xml:space="preserve"> </w:t>
      </w:r>
      <w:r w:rsidRPr="00CC5978">
        <w:t xml:space="preserve">pojedynczy </w:t>
      </w:r>
      <w:r w:rsidR="0054643C">
        <w:t>K</w:t>
      </w:r>
      <w:r w:rsidRPr="00CC5978">
        <w:t xml:space="preserve">omponent lub </w:t>
      </w:r>
      <w:r>
        <w:t xml:space="preserve">pełny zestaw </w:t>
      </w:r>
      <w:r w:rsidR="0054643C">
        <w:t>K</w:t>
      </w:r>
      <w:r>
        <w:t xml:space="preserve">omponentów, których właściwości i cechy warunkują zapewnienie danej zdolności </w:t>
      </w:r>
      <w:r w:rsidR="0054643C">
        <w:t>J</w:t>
      </w:r>
      <w:r>
        <w:t xml:space="preserve">ednostki wytwórczej </w:t>
      </w:r>
      <w:r w:rsidR="00166B0C">
        <w:t>lub całego</w:t>
      </w:r>
      <w:r>
        <w:t xml:space="preserve"> </w:t>
      </w:r>
      <w:r w:rsidR="00166B0C">
        <w:t>modułu wytwarzania energii</w:t>
      </w:r>
      <w:r w:rsidR="00C67995">
        <w:t>.</w:t>
      </w:r>
      <w:r>
        <w:t xml:space="preserve"> KPT mogą</w:t>
      </w:r>
      <w:r w:rsidRPr="00CC5978">
        <w:t xml:space="preserve"> obejmować także urządzenia potrzeb własnych i ogólnych</w:t>
      </w:r>
      <w:r>
        <w:t>;</w:t>
      </w:r>
    </w:p>
    <w:p w14:paraId="7255B6EA" w14:textId="77777777" w:rsidR="00AA7429" w:rsidRDefault="00AA7429" w:rsidP="00DB16BB">
      <w:pPr>
        <w:pStyle w:val="Akapitzlist"/>
        <w:numPr>
          <w:ilvl w:val="0"/>
          <w:numId w:val="2"/>
        </w:numPr>
        <w:jc w:val="both"/>
      </w:pPr>
      <w:r w:rsidRPr="0075748E">
        <w:rPr>
          <w:b/>
        </w:rPr>
        <w:t>KSE</w:t>
      </w:r>
      <w:r w:rsidRPr="001D317B">
        <w:rPr>
          <w:b/>
        </w:rPr>
        <w:t xml:space="preserve"> </w:t>
      </w:r>
      <w:r>
        <w:t>– krajowy system elektroenergetyczny;</w:t>
      </w:r>
    </w:p>
    <w:p w14:paraId="5D571B5A" w14:textId="5B2FF6B5" w:rsidR="00AC2B8E" w:rsidRPr="00AC2B8E" w:rsidRDefault="00AC2B8E" w:rsidP="00DB16BB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LFSM</w:t>
      </w:r>
      <w:r w:rsidRPr="00AC2B8E">
        <w:rPr>
          <w:b/>
        </w:rPr>
        <w:t>-O</w:t>
      </w:r>
      <w:r>
        <w:t xml:space="preserve"> </w:t>
      </w:r>
      <w:r w:rsidRPr="00CC5978">
        <w:t>–</w:t>
      </w:r>
      <w:r>
        <w:t xml:space="preserve"> tryb LFSM-O</w:t>
      </w:r>
      <w:r w:rsidDel="00F07E7E">
        <w:t xml:space="preserve">, </w:t>
      </w:r>
      <w:r w:rsidR="00D13CDB" w:rsidRPr="00D13CDB">
        <w:t>oznacza tryb pracy modułu wytwarzania energii lub systemu HVDC, w którym generowana moc czynna zmniejsza się w odpowiedzi na wzrost częstotliwości systemu powyżej określonej wartości</w:t>
      </w:r>
      <w:r>
        <w:t>;</w:t>
      </w:r>
    </w:p>
    <w:p w14:paraId="71C13EB5" w14:textId="5A186288" w:rsidR="00AC2B8E" w:rsidRPr="00AC2B8E" w:rsidRDefault="00AC2B8E" w:rsidP="00AC2B8E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LFSM</w:t>
      </w:r>
      <w:r w:rsidRPr="00AC2B8E">
        <w:rPr>
          <w:b/>
        </w:rPr>
        <w:t>-</w:t>
      </w:r>
      <w:r>
        <w:rPr>
          <w:b/>
        </w:rPr>
        <w:t>U</w:t>
      </w:r>
      <w:r>
        <w:t xml:space="preserve"> </w:t>
      </w:r>
      <w:r w:rsidRPr="00CC5978">
        <w:t>–</w:t>
      </w:r>
      <w:r>
        <w:t xml:space="preserve"> tryb LFSM-U</w:t>
      </w:r>
      <w:r w:rsidDel="00F07E7E">
        <w:t xml:space="preserve">, </w:t>
      </w:r>
      <w:r w:rsidR="00D13CDB" w:rsidRPr="00D13CDB">
        <w:t>oznacza tryb pracy modułu wytwarzania energii lub systemu HVDC, w którym generowana moc czynna zwiększa się w następstwie spadku częstotliwości systemu poniżej określonej wartości</w:t>
      </w:r>
      <w:r>
        <w:t>;</w:t>
      </w:r>
    </w:p>
    <w:p w14:paraId="1D8F9EFE" w14:textId="77777777" w:rsidR="00582C18" w:rsidRPr="00582C18" w:rsidRDefault="00AA7429" w:rsidP="00D42162">
      <w:pPr>
        <w:pStyle w:val="Akapitzlist"/>
        <w:numPr>
          <w:ilvl w:val="0"/>
          <w:numId w:val="2"/>
        </w:numPr>
        <w:jc w:val="both"/>
      </w:pPr>
      <w:r w:rsidRPr="00582C18">
        <w:rPr>
          <w:b/>
        </w:rPr>
        <w:t xml:space="preserve">Modele zwalidowane </w:t>
      </w:r>
      <w:r>
        <w:t>–</w:t>
      </w:r>
      <w:r w:rsidR="00582C18" w:rsidRPr="00582C18">
        <w:t xml:space="preserve"> modele matematyczne urz</w:t>
      </w:r>
      <w:r w:rsidR="00582C18">
        <w:t>ądzeń wytwórczych zweryfikowane</w:t>
      </w:r>
      <w:r w:rsidR="00582C18" w:rsidRPr="00582C18">
        <w:t xml:space="preserve"> na podstawie wyników</w:t>
      </w:r>
      <w:r w:rsidR="00582C18">
        <w:t xml:space="preserve"> testów zgodności, określonych w Rozporządzeniu oraz innych</w:t>
      </w:r>
      <w:r w:rsidR="00582C18" w:rsidRPr="00582C18">
        <w:t xml:space="preserve"> </w:t>
      </w:r>
      <w:r w:rsidR="00582C18">
        <w:t xml:space="preserve">wyników pozyskanych w ramach </w:t>
      </w:r>
      <w:r w:rsidR="00582C18" w:rsidRPr="00582C18">
        <w:t>rzeczywistych badań pomiarowych, zgodnie z obowiązującymi standardami i normami;</w:t>
      </w:r>
    </w:p>
    <w:p w14:paraId="29D325DB" w14:textId="77777777" w:rsidR="00AA7429" w:rsidRPr="00CC5978" w:rsidRDefault="00AA7429" w:rsidP="00DB16BB">
      <w:pPr>
        <w:pStyle w:val="Akapitzlist"/>
        <w:numPr>
          <w:ilvl w:val="0"/>
          <w:numId w:val="2"/>
        </w:numPr>
        <w:jc w:val="both"/>
      </w:pPr>
      <w:r w:rsidRPr="0075748E">
        <w:rPr>
          <w:b/>
        </w:rPr>
        <w:t>Pełny test</w:t>
      </w:r>
      <w:r w:rsidRPr="00CC5978">
        <w:t xml:space="preserve"> –</w:t>
      </w:r>
      <w:r>
        <w:t xml:space="preserve"> </w:t>
      </w:r>
      <w:r w:rsidRPr="00CC5978">
        <w:t xml:space="preserve">test </w:t>
      </w:r>
      <w:r w:rsidR="0054643C">
        <w:t>J</w:t>
      </w:r>
      <w:r w:rsidRPr="00CC5978">
        <w:t xml:space="preserve">ednostki wytwórczej </w:t>
      </w:r>
      <w:r>
        <w:t xml:space="preserve">lub PGM </w:t>
      </w:r>
      <w:r w:rsidRPr="00CC5978">
        <w:t>weryfikujący daną zdolność techniczną</w:t>
      </w:r>
      <w:r w:rsidR="00205317">
        <w:t xml:space="preserve"> </w:t>
      </w:r>
      <w:r w:rsidR="00AC2B8E">
        <w:br/>
      </w:r>
      <w:r w:rsidR="00205317">
        <w:t>i</w:t>
      </w:r>
      <w:r w:rsidRPr="00CC5978">
        <w:t xml:space="preserve"> ob</w:t>
      </w:r>
      <w:r>
        <w:t>ejmujący cały proces wytwarzania</w:t>
      </w:r>
      <w:r w:rsidRPr="00CC5978">
        <w:t xml:space="preserve"> energii elektrycznej</w:t>
      </w:r>
      <w:r w:rsidR="00205317">
        <w:t>,</w:t>
      </w:r>
      <w:r w:rsidRPr="00CC5978">
        <w:t xml:space="preserve"> tj. od nośnika pierwotnego energii do generacji mocy elektrycznej</w:t>
      </w:r>
      <w:r>
        <w:t xml:space="preserve">, w tym </w:t>
      </w:r>
      <w:r w:rsidR="002174C0">
        <w:t>T</w:t>
      </w:r>
      <w:r>
        <w:t>est układu elektrycznego</w:t>
      </w:r>
      <w:r w:rsidR="002F56DE">
        <w:t>;</w:t>
      </w:r>
      <w:r>
        <w:t xml:space="preserve"> </w:t>
      </w:r>
    </w:p>
    <w:p w14:paraId="24600326" w14:textId="56578918" w:rsidR="00AA7429" w:rsidRDefault="00AA7429" w:rsidP="00DB16BB">
      <w:pPr>
        <w:pStyle w:val="Akapitzlist"/>
        <w:numPr>
          <w:ilvl w:val="0"/>
          <w:numId w:val="2"/>
        </w:numPr>
        <w:jc w:val="both"/>
      </w:pPr>
      <w:r w:rsidRPr="00F84391">
        <w:rPr>
          <w:b/>
        </w:rPr>
        <w:t>PGM</w:t>
      </w:r>
      <w:r>
        <w:t xml:space="preserve"> – moduł wytwarzania energii</w:t>
      </w:r>
      <w:r w:rsidDel="00F07E7E">
        <w:t>, w rozumieniu Rozporządzenia</w:t>
      </w:r>
      <w:r>
        <w:t>;</w:t>
      </w:r>
    </w:p>
    <w:p w14:paraId="12659250" w14:textId="77777777" w:rsidR="00AA7429" w:rsidRDefault="00AA7429" w:rsidP="0063277C">
      <w:pPr>
        <w:pStyle w:val="Akapitzlist"/>
        <w:numPr>
          <w:ilvl w:val="0"/>
          <w:numId w:val="2"/>
        </w:numPr>
        <w:jc w:val="both"/>
      </w:pPr>
      <w:r>
        <w:rPr>
          <w:b/>
        </w:rPr>
        <w:t xml:space="preserve">PPM </w:t>
      </w:r>
      <w:r>
        <w:t>– moduł parku energii</w:t>
      </w:r>
      <w:r w:rsidDel="00F07E7E">
        <w:t>, w rozumieniu Rozporządzenia</w:t>
      </w:r>
      <w:r>
        <w:t>;</w:t>
      </w:r>
    </w:p>
    <w:p w14:paraId="5DAAC1CE" w14:textId="77777777" w:rsidR="00E24FF9" w:rsidRPr="001D317B" w:rsidRDefault="00E24FF9" w:rsidP="00E24FF9">
      <w:pPr>
        <w:pStyle w:val="Akapitzlist"/>
        <w:numPr>
          <w:ilvl w:val="0"/>
          <w:numId w:val="2"/>
        </w:numPr>
        <w:jc w:val="both"/>
      </w:pPr>
      <w:r w:rsidRPr="001D317B">
        <w:rPr>
          <w:b/>
        </w:rPr>
        <w:t>Procedura testowania</w:t>
      </w:r>
      <w:r>
        <w:t xml:space="preserve"> – </w:t>
      </w:r>
      <w:r w:rsidRPr="001D317B">
        <w:t>Procedura</w:t>
      </w:r>
      <w:r w:rsidRPr="001C6CC9">
        <w:t xml:space="preserve"> testowania modułów wytwarzania energii wraz </w:t>
      </w:r>
      <w:r w:rsidR="00C053EE">
        <w:br/>
      </w:r>
      <w:r w:rsidRPr="001C6CC9">
        <w:t>z podziałem obowiązków między właścicielem zakładu wytwarzania energii a operatorem systemu na potrzeby testów</w:t>
      </w:r>
      <w:r>
        <w:rPr>
          <w:b/>
        </w:rPr>
        <w:t>,</w:t>
      </w:r>
      <w:r>
        <w:t xml:space="preserve"> opracowana przez właściwego Operatora Systemu</w:t>
      </w:r>
      <w:r w:rsidR="00C053EE">
        <w:t>;</w:t>
      </w:r>
    </w:p>
    <w:p w14:paraId="7AD9E542" w14:textId="13E3DD7F" w:rsidR="00AA7429" w:rsidRDefault="00AA7429" w:rsidP="00605B20">
      <w:pPr>
        <w:pStyle w:val="Akapitzlist"/>
        <w:numPr>
          <w:ilvl w:val="0"/>
          <w:numId w:val="2"/>
        </w:numPr>
        <w:jc w:val="both"/>
      </w:pPr>
      <w:r w:rsidRPr="0075748E">
        <w:rPr>
          <w:b/>
        </w:rPr>
        <w:t>Rozporządzenie</w:t>
      </w:r>
      <w:r>
        <w:t xml:space="preserve"> </w:t>
      </w:r>
      <w:r w:rsidR="00C67995">
        <w:t>–</w:t>
      </w:r>
      <w:r>
        <w:t xml:space="preserve"> </w:t>
      </w:r>
      <w:r w:rsidRPr="00982563">
        <w:t>Rozporządzeni</w:t>
      </w:r>
      <w:r w:rsidR="00C67995">
        <w:t>e</w:t>
      </w:r>
      <w:r w:rsidRPr="00982563">
        <w:t xml:space="preserve"> Komisji UE 2016/631 z dnia 14 kwietnia 2016 r. ustanawiającego kodeks sieci dotyczący wymogów w zakresie przyłączenia </w:t>
      </w:r>
      <w:r w:rsidR="0054643C">
        <w:t>J</w:t>
      </w:r>
      <w:r w:rsidRPr="00982563">
        <w:t>ednostek wytwórczych do sieci</w:t>
      </w:r>
      <w:r>
        <w:t xml:space="preserve"> </w:t>
      </w:r>
      <w:r w:rsidRPr="00605B20">
        <w:t>(Dz. U. UE L 112 z 27.4.2016, str. 1)</w:t>
      </w:r>
      <w:r>
        <w:t xml:space="preserve">, </w:t>
      </w:r>
      <w:r w:rsidR="005C27D5">
        <w:t>łącznie z wymogami określonymi przez właściwego operatora systemu w tym wymogami ogólnego stosowania, opracowanymi na podstawie art. 7 ust. 4 tego Rozporządzenia, zatwierdzonymi przez Prezesa Urzędu Regulacji Energetyki</w:t>
      </w:r>
      <w:r>
        <w:t>;</w:t>
      </w:r>
    </w:p>
    <w:p w14:paraId="143D049F" w14:textId="77777777" w:rsidR="00CF64BF" w:rsidRDefault="00CF64BF">
      <w:pPr>
        <w:pStyle w:val="Akapitzlist"/>
        <w:numPr>
          <w:ilvl w:val="0"/>
          <w:numId w:val="2"/>
        </w:numPr>
        <w:jc w:val="both"/>
      </w:pPr>
      <w:r>
        <w:rPr>
          <w:b/>
        </w:rPr>
        <w:lastRenderedPageBreak/>
        <w:t xml:space="preserve">Sieć nn </w:t>
      </w:r>
      <w:r w:rsidRPr="00D42162">
        <w:t>–</w:t>
      </w:r>
      <w:r>
        <w:rPr>
          <w:b/>
        </w:rPr>
        <w:t xml:space="preserve"> </w:t>
      </w:r>
      <w:r w:rsidRPr="00195EC3">
        <w:t>sieć niskiego napięcia</w:t>
      </w:r>
      <w:r>
        <w:t xml:space="preserve">, tj. sieć </w:t>
      </w:r>
      <w:r w:rsidR="00AF020C">
        <w:t>w której</w:t>
      </w:r>
      <w:r>
        <w:t xml:space="preserve"> </w:t>
      </w:r>
      <w:r w:rsidR="00AF020C">
        <w:t xml:space="preserve">znamionowa wartość </w:t>
      </w:r>
      <w:r>
        <w:t xml:space="preserve">skuteczna </w:t>
      </w:r>
      <w:r w:rsidR="00AF020C">
        <w:t>napięcia nie przekracza 1 kV</w:t>
      </w:r>
      <w:r>
        <w:t>;</w:t>
      </w:r>
      <w:r w:rsidRPr="00195EC3">
        <w:t xml:space="preserve"> </w:t>
      </w:r>
    </w:p>
    <w:p w14:paraId="03E7141E" w14:textId="77777777" w:rsidR="00AA7429" w:rsidRPr="00CC5978" w:rsidRDefault="00E91318" w:rsidP="008E14A9">
      <w:pPr>
        <w:pStyle w:val="Akapitzlist"/>
        <w:numPr>
          <w:ilvl w:val="0"/>
          <w:numId w:val="2"/>
        </w:numPr>
        <w:jc w:val="both"/>
      </w:pPr>
      <w:r>
        <w:rPr>
          <w:b/>
        </w:rPr>
        <w:t xml:space="preserve">Sieć </w:t>
      </w:r>
      <w:r w:rsidR="00AA7429" w:rsidRPr="00576E57">
        <w:rPr>
          <w:b/>
        </w:rPr>
        <w:t>SN</w:t>
      </w:r>
      <w:r w:rsidR="00205317">
        <w:t xml:space="preserve"> -</w:t>
      </w:r>
      <w:r w:rsidR="00182F92">
        <w:t xml:space="preserve"> </w:t>
      </w:r>
      <w:r w:rsidR="00182F92" w:rsidRPr="00470949">
        <w:t xml:space="preserve">sieć </w:t>
      </w:r>
      <w:r w:rsidR="00182F92">
        <w:t>średniego</w:t>
      </w:r>
      <w:r w:rsidR="00182F92" w:rsidRPr="00470949">
        <w:t xml:space="preserve"> napięcia, </w:t>
      </w:r>
      <w:r w:rsidR="006A68CA">
        <w:t xml:space="preserve">tj. </w:t>
      </w:r>
      <w:r w:rsidR="000936D1">
        <w:t xml:space="preserve">sieć </w:t>
      </w:r>
      <w:r w:rsidR="00AF020C">
        <w:t xml:space="preserve">w której znamionowa wartość skuteczna </w:t>
      </w:r>
      <w:r w:rsidR="006A68CA">
        <w:t>napięci</w:t>
      </w:r>
      <w:r w:rsidR="00AF020C">
        <w:t>a</w:t>
      </w:r>
      <w:r w:rsidR="006A68CA">
        <w:t xml:space="preserve"> jest w przedziale </w:t>
      </w:r>
      <w:r w:rsidR="00AF55DF">
        <w:t>wyższym od 1 kV i niższym od 110 kV</w:t>
      </w:r>
      <w:r w:rsidR="002F56DE">
        <w:t>;</w:t>
      </w:r>
      <w:r w:rsidR="00AF55DF">
        <w:t xml:space="preserve">  </w:t>
      </w:r>
      <w:r w:rsidR="006A68CA">
        <w:t xml:space="preserve"> </w:t>
      </w:r>
    </w:p>
    <w:p w14:paraId="52FB79E5" w14:textId="7488E102" w:rsidR="00AA7429" w:rsidRDefault="00AA7429" w:rsidP="007D19B6">
      <w:pPr>
        <w:pStyle w:val="Akapitzlist"/>
        <w:numPr>
          <w:ilvl w:val="0"/>
          <w:numId w:val="2"/>
        </w:numPr>
        <w:jc w:val="both"/>
      </w:pPr>
      <w:r w:rsidRPr="00195EC3">
        <w:rPr>
          <w:b/>
        </w:rPr>
        <w:t>SY PGM</w:t>
      </w:r>
      <w:r>
        <w:t xml:space="preserve"> - synchroniczny moduł wytwarzania energii</w:t>
      </w:r>
      <w:r w:rsidDel="00F07E7E">
        <w:t>, w rozumieniu Rozporządzenia</w:t>
      </w:r>
      <w:r>
        <w:t>;</w:t>
      </w:r>
    </w:p>
    <w:p w14:paraId="14802C79" w14:textId="422CEF41" w:rsidR="00AA7429" w:rsidRDefault="00AA7429" w:rsidP="00DB16BB">
      <w:pPr>
        <w:pStyle w:val="Akapitzlist"/>
        <w:numPr>
          <w:ilvl w:val="0"/>
          <w:numId w:val="2"/>
        </w:numPr>
        <w:jc w:val="both"/>
      </w:pPr>
      <w:r w:rsidRPr="0075748E">
        <w:rPr>
          <w:b/>
        </w:rPr>
        <w:t>Test polowy</w:t>
      </w:r>
      <w:r>
        <w:t xml:space="preserve"> – sprawdzenie zdolności technicznej na podstawie badań pomiarowych dokonanych w miejscu </w:t>
      </w:r>
      <w:r w:rsidR="003A4500">
        <w:t xml:space="preserve">zainstalowanej </w:t>
      </w:r>
      <w:r w:rsidR="0054643C">
        <w:t>J</w:t>
      </w:r>
      <w:r>
        <w:t>ednostki wytwórczej i/lub PGM</w:t>
      </w:r>
      <w:r w:rsidR="00205317">
        <w:t>;</w:t>
      </w:r>
    </w:p>
    <w:p w14:paraId="1436CF1D" w14:textId="50E36F3F" w:rsidR="007E7512" w:rsidRDefault="00AA7429" w:rsidP="00DB16BB">
      <w:pPr>
        <w:pStyle w:val="Akapitzlist"/>
        <w:numPr>
          <w:ilvl w:val="0"/>
          <w:numId w:val="2"/>
        </w:numPr>
        <w:jc w:val="both"/>
      </w:pPr>
      <w:r w:rsidRPr="0075748E">
        <w:rPr>
          <w:b/>
        </w:rPr>
        <w:t>Test układu elektrycznego</w:t>
      </w:r>
      <w:r w:rsidRPr="00CC5978">
        <w:t xml:space="preserve"> –</w:t>
      </w:r>
      <w:r w:rsidR="003A4500">
        <w:t xml:space="preserve"> </w:t>
      </w:r>
      <w:r w:rsidRPr="00CC5978">
        <w:t xml:space="preserve">test </w:t>
      </w:r>
      <w:r w:rsidR="002E3EBF" w:rsidRPr="00CC5978">
        <w:t xml:space="preserve">części elektrycznej </w:t>
      </w:r>
      <w:r w:rsidR="0054643C">
        <w:t>J</w:t>
      </w:r>
      <w:r w:rsidRPr="00CC5978">
        <w:t xml:space="preserve">ednostki wytwórczej realizowany na </w:t>
      </w:r>
      <w:r>
        <w:t>KPT</w:t>
      </w:r>
      <w:r w:rsidRPr="00CC5978">
        <w:t>, odpowiedzialn</w:t>
      </w:r>
      <w:r w:rsidR="00205317">
        <w:t>y</w:t>
      </w:r>
      <w:r w:rsidR="002E3EBF">
        <w:t>ch</w:t>
      </w:r>
      <w:r w:rsidR="007E7512">
        <w:t xml:space="preserve"> za spełnienie danej zdolności;</w:t>
      </w:r>
    </w:p>
    <w:p w14:paraId="15B44502" w14:textId="77777777" w:rsidR="00AA7429" w:rsidRDefault="00AF5634" w:rsidP="00FB3EEC">
      <w:pPr>
        <w:pStyle w:val="Akapitzlist"/>
        <w:numPr>
          <w:ilvl w:val="0"/>
          <w:numId w:val="2"/>
        </w:numPr>
        <w:jc w:val="both"/>
      </w:pPr>
      <w:r>
        <w:rPr>
          <w:b/>
        </w:rPr>
        <w:t>W</w:t>
      </w:r>
      <w:r w:rsidR="007E7512" w:rsidRPr="00FB3EEC">
        <w:rPr>
          <w:b/>
        </w:rPr>
        <w:t>łaściciel zakładu wytwarzania</w:t>
      </w:r>
      <w:r w:rsidR="00182F92">
        <w:rPr>
          <w:b/>
        </w:rPr>
        <w:t xml:space="preserve"> energii</w:t>
      </w:r>
      <w:r w:rsidR="007E7512">
        <w:t xml:space="preserve"> - </w:t>
      </w:r>
      <w:r w:rsidR="007E7512" w:rsidRPr="007E7512">
        <w:t>właściciel zakładu wytwarzania</w:t>
      </w:r>
      <w:r w:rsidR="007E7512">
        <w:t xml:space="preserve"> energii</w:t>
      </w:r>
      <w:r w:rsidR="007E7512" w:rsidRPr="007E7512">
        <w:t xml:space="preserve"> </w:t>
      </w:r>
      <w:r w:rsidR="007E7512">
        <w:t>w rozumieniu Rozporządzenia</w:t>
      </w:r>
      <w:r w:rsidR="00CF64BF">
        <w:t>;</w:t>
      </w:r>
    </w:p>
    <w:p w14:paraId="6719B8A7" w14:textId="402FAD89" w:rsidR="00C73237" w:rsidRDefault="00CF64BF">
      <w:pPr>
        <w:pStyle w:val="Akapitzlist"/>
        <w:numPr>
          <w:ilvl w:val="0"/>
          <w:numId w:val="2"/>
        </w:numPr>
        <w:jc w:val="both"/>
      </w:pPr>
      <w:r>
        <w:rPr>
          <w:b/>
        </w:rPr>
        <w:t xml:space="preserve">właściwy OS </w:t>
      </w:r>
      <w:r>
        <w:t>– właściwy operator systemu</w:t>
      </w:r>
      <w:r w:rsidDel="00F07E7E">
        <w:t>, w rozumieniu Rozporządzenia</w:t>
      </w:r>
      <w:r w:rsidR="00C73237">
        <w:t>;</w:t>
      </w:r>
    </w:p>
    <w:p w14:paraId="3FC81D6A" w14:textId="66ADAD4E" w:rsidR="00CF64BF" w:rsidRPr="007E7512" w:rsidRDefault="00C73237">
      <w:pPr>
        <w:pStyle w:val="Akapitzlist"/>
        <w:numPr>
          <w:ilvl w:val="0"/>
          <w:numId w:val="2"/>
        </w:numPr>
        <w:jc w:val="both"/>
      </w:pPr>
      <w:r>
        <w:rPr>
          <w:b/>
        </w:rPr>
        <w:t>Wymogi ogólnego stosowania</w:t>
      </w:r>
      <w:r w:rsidR="008511EF">
        <w:rPr>
          <w:b/>
        </w:rPr>
        <w:t xml:space="preserve"> </w:t>
      </w:r>
      <w:r w:rsidRPr="00A32AFD">
        <w:t>-</w:t>
      </w:r>
      <w:r>
        <w:t xml:space="preserve"> wymogi określone na podstawie art. 7 ust. 4 Rozporządzenia, zatwierdzonymi przez Prezesa Urzędu Regulacji Energetyki</w:t>
      </w:r>
      <w:r w:rsidR="00CF64BF">
        <w:t>.</w:t>
      </w:r>
    </w:p>
    <w:p w14:paraId="7B1D547B" w14:textId="77777777" w:rsidR="00245CAE" w:rsidRPr="00A67775" w:rsidRDefault="00245CAE" w:rsidP="00DB16BB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11" w:name="_Toc68769833"/>
      <w:bookmarkStart w:id="12" w:name="_Toc36193430"/>
      <w:r w:rsidRPr="00A67775">
        <w:t>Klasyfikacja certyfikató</w:t>
      </w:r>
      <w:r w:rsidR="00DA6B80">
        <w:t>w</w:t>
      </w:r>
      <w:r w:rsidR="001242DC">
        <w:t xml:space="preserve"> sprzętu</w:t>
      </w:r>
      <w:bookmarkEnd w:id="11"/>
      <w:bookmarkEnd w:id="12"/>
    </w:p>
    <w:p w14:paraId="2F3EDEE2" w14:textId="77777777" w:rsidR="00245CAE" w:rsidRDefault="00192BC0" w:rsidP="006840BE">
      <w:pPr>
        <w:jc w:val="both"/>
      </w:pPr>
      <w:r>
        <w:t>Na podstawie niewiążących wytycznych ENTSOE</w:t>
      </w:r>
      <w:r w:rsidR="00F559AF">
        <w:rPr>
          <w:rStyle w:val="Odwoanieprzypisudolnego"/>
        </w:rPr>
        <w:footnoteReference w:id="2"/>
      </w:r>
      <w:r>
        <w:t xml:space="preserve">, na potrzeby niniejszego dokumentu </w:t>
      </w:r>
      <w:r w:rsidR="008562B2">
        <w:t xml:space="preserve">przyjęto </w:t>
      </w:r>
      <w:r>
        <w:t xml:space="preserve">następującą </w:t>
      </w:r>
      <w:r w:rsidR="008562B2">
        <w:t>klasyfikację certyfikatów</w:t>
      </w:r>
      <w:r>
        <w:t xml:space="preserve"> sprzętu</w:t>
      </w:r>
      <w:r w:rsidR="00F559AF">
        <w:t>, wykorzystywanych w procesie weryfikacji spełnienia wymogów na etapie przyłączania PGM do KSE</w:t>
      </w:r>
      <w:r>
        <w:t>:</w:t>
      </w:r>
    </w:p>
    <w:p w14:paraId="19F942AB" w14:textId="77777777" w:rsidR="00481F57" w:rsidRDefault="00FC4F5A" w:rsidP="008755CF">
      <w:pPr>
        <w:jc w:val="center"/>
      </w:pPr>
      <w:r w:rsidRPr="00B72048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52D6ABA5" wp14:editId="1083C73D">
            <wp:simplePos x="0" y="0"/>
            <wp:positionH relativeFrom="margin">
              <wp:align>center</wp:align>
            </wp:positionH>
            <wp:positionV relativeFrom="paragraph">
              <wp:posOffset>82191</wp:posOffset>
            </wp:positionV>
            <wp:extent cx="3711802" cy="2339293"/>
            <wp:effectExtent l="0" t="0" r="3175" b="4445"/>
            <wp:wrapTight wrapText="bothSides">
              <wp:wrapPolygon edited="0">
                <wp:start x="6208" y="0"/>
                <wp:lineTo x="6208" y="4926"/>
                <wp:lineTo x="6652" y="5630"/>
                <wp:lineTo x="7760" y="5630"/>
                <wp:lineTo x="443" y="7038"/>
                <wp:lineTo x="0" y="7038"/>
                <wp:lineTo x="0" y="12668"/>
                <wp:lineTo x="1996" y="14075"/>
                <wp:lineTo x="3769" y="14075"/>
                <wp:lineTo x="1774" y="14779"/>
                <wp:lineTo x="0" y="16187"/>
                <wp:lineTo x="0" y="21465"/>
                <wp:lineTo x="21508" y="21465"/>
                <wp:lineTo x="21508" y="16187"/>
                <wp:lineTo x="19734" y="14779"/>
                <wp:lineTo x="17738" y="14075"/>
                <wp:lineTo x="19512" y="14075"/>
                <wp:lineTo x="21508" y="12668"/>
                <wp:lineTo x="21508" y="7038"/>
                <wp:lineTo x="21064" y="7038"/>
                <wp:lineTo x="13858" y="5630"/>
                <wp:lineTo x="14967" y="5630"/>
                <wp:lineTo x="15521" y="4575"/>
                <wp:lineTo x="15410" y="0"/>
                <wp:lineTo x="620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802" cy="233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7F674D" w14:textId="77777777" w:rsidR="008755CF" w:rsidRDefault="008755CF" w:rsidP="008755CF">
      <w:pPr>
        <w:jc w:val="center"/>
      </w:pPr>
    </w:p>
    <w:p w14:paraId="54AAABE5" w14:textId="77777777" w:rsidR="00481F57" w:rsidRDefault="00481F57" w:rsidP="006840BE">
      <w:pPr>
        <w:jc w:val="both"/>
      </w:pPr>
    </w:p>
    <w:p w14:paraId="32914F80" w14:textId="77777777" w:rsidR="00FC4F5A" w:rsidRDefault="00FC4F5A" w:rsidP="006840BE">
      <w:pPr>
        <w:jc w:val="both"/>
      </w:pPr>
    </w:p>
    <w:p w14:paraId="0BA3BD24" w14:textId="77777777" w:rsidR="00FC4F5A" w:rsidRDefault="00FC4F5A" w:rsidP="006840BE">
      <w:pPr>
        <w:jc w:val="both"/>
      </w:pPr>
    </w:p>
    <w:p w14:paraId="239BC72D" w14:textId="77777777" w:rsidR="00FC4F5A" w:rsidRDefault="00FC4F5A" w:rsidP="006840BE">
      <w:pPr>
        <w:jc w:val="both"/>
      </w:pPr>
    </w:p>
    <w:p w14:paraId="2A34CC8F" w14:textId="77777777" w:rsidR="00FC4F5A" w:rsidRDefault="00FC4F5A" w:rsidP="006840BE">
      <w:pPr>
        <w:jc w:val="both"/>
      </w:pPr>
    </w:p>
    <w:p w14:paraId="4698612A" w14:textId="77777777" w:rsidR="00FC4F5A" w:rsidRDefault="00FC4F5A" w:rsidP="006840BE">
      <w:pPr>
        <w:jc w:val="both"/>
      </w:pPr>
    </w:p>
    <w:p w14:paraId="5ED47294" w14:textId="77777777" w:rsidR="00FC4F5A" w:rsidRDefault="00FC4F5A" w:rsidP="006840BE">
      <w:pPr>
        <w:jc w:val="both"/>
      </w:pPr>
    </w:p>
    <w:p w14:paraId="173C8E4E" w14:textId="00213EF5" w:rsidR="00AC6B48" w:rsidRDefault="00C72ADA" w:rsidP="006167DB">
      <w:pPr>
        <w:jc w:val="both"/>
        <w:rPr>
          <w:noProof/>
          <w:lang w:eastAsia="pl-PL"/>
        </w:rPr>
      </w:pPr>
      <w:r w:rsidRPr="006167DB">
        <w:rPr>
          <w:noProof/>
          <w:lang w:eastAsia="pl-PL"/>
        </w:rPr>
        <w:t xml:space="preserve">Za </w:t>
      </w:r>
      <w:r w:rsidRPr="00AF020C">
        <w:rPr>
          <w:b/>
          <w:noProof/>
          <w:lang w:eastAsia="pl-PL"/>
        </w:rPr>
        <w:t>J</w:t>
      </w:r>
      <w:r w:rsidR="0075748E" w:rsidRPr="00AF020C">
        <w:rPr>
          <w:b/>
          <w:noProof/>
          <w:lang w:eastAsia="pl-PL"/>
        </w:rPr>
        <w:t>ednostk</w:t>
      </w:r>
      <w:r w:rsidRPr="00AF020C">
        <w:rPr>
          <w:b/>
          <w:noProof/>
          <w:lang w:eastAsia="pl-PL"/>
        </w:rPr>
        <w:t xml:space="preserve">ę </w:t>
      </w:r>
      <w:r w:rsidR="0075748E" w:rsidRPr="00AF020C">
        <w:rPr>
          <w:b/>
          <w:noProof/>
          <w:lang w:eastAsia="pl-PL"/>
        </w:rPr>
        <w:t>wytwórcz</w:t>
      </w:r>
      <w:r w:rsidRPr="00AF020C">
        <w:rPr>
          <w:b/>
          <w:noProof/>
          <w:lang w:eastAsia="pl-PL"/>
        </w:rPr>
        <w:t>ą</w:t>
      </w:r>
      <w:r w:rsidR="00AF020C">
        <w:rPr>
          <w:noProof/>
          <w:lang w:eastAsia="pl-PL"/>
        </w:rPr>
        <w:t xml:space="preserve"> </w:t>
      </w:r>
      <w:r w:rsidRPr="00C72ADA">
        <w:rPr>
          <w:noProof/>
          <w:lang w:eastAsia="pl-PL"/>
        </w:rPr>
        <w:t>należy</w:t>
      </w:r>
      <w:r>
        <w:rPr>
          <w:noProof/>
          <w:lang w:eastAsia="pl-PL"/>
        </w:rPr>
        <w:t xml:space="preserve"> rozumieć</w:t>
      </w:r>
      <w:r w:rsidR="0075748E" w:rsidRPr="00BF16F3">
        <w:rPr>
          <w:noProof/>
          <w:lang w:eastAsia="pl-PL"/>
        </w:rPr>
        <w:t xml:space="preserve"> </w:t>
      </w:r>
      <w:r w:rsidR="0075748E" w:rsidRPr="00CC5978">
        <w:t xml:space="preserve">najmniejszy zestaw urządzeń i instalacji, który jest w stanie </w:t>
      </w:r>
      <w:r w:rsidR="0075748E" w:rsidRPr="00BF16F3">
        <w:rPr>
          <w:noProof/>
          <w:lang w:eastAsia="pl-PL"/>
        </w:rPr>
        <w:t xml:space="preserve">generować energię elektryczną niezależnie (i samodzielnie) od innych jednostek rozmieszczonych </w:t>
      </w:r>
      <w:r w:rsidR="00496196">
        <w:rPr>
          <w:noProof/>
          <w:lang w:eastAsia="pl-PL"/>
        </w:rPr>
        <w:br/>
      </w:r>
      <w:r w:rsidR="0075748E" w:rsidRPr="00BF16F3">
        <w:rPr>
          <w:noProof/>
          <w:lang w:eastAsia="pl-PL"/>
        </w:rPr>
        <w:t xml:space="preserve">w ramach modułu wytwarzania energii i/lub zakładu wytwarzania energii </w:t>
      </w:r>
      <w:r w:rsidR="0075748E" w:rsidRPr="00CC5978">
        <w:t>(np. w przypadku PPM typu farma wiatrowa</w:t>
      </w:r>
      <w:r w:rsidR="008E14A9">
        <w:t>,</w:t>
      </w:r>
      <w:r w:rsidR="0075748E" w:rsidRPr="00CC5978">
        <w:t xml:space="preserve"> jest to pojedyncza turbina wiatrowa)</w:t>
      </w:r>
      <w:r w:rsidR="008E14A9">
        <w:t>.</w:t>
      </w:r>
      <w:r>
        <w:rPr>
          <w:b/>
          <w:noProof/>
          <w:lang w:eastAsia="pl-PL"/>
        </w:rPr>
        <w:t xml:space="preserve"> </w:t>
      </w:r>
      <w:r w:rsidRPr="006167DB">
        <w:rPr>
          <w:noProof/>
          <w:lang w:eastAsia="pl-PL"/>
        </w:rPr>
        <w:t>Natomiast</w:t>
      </w:r>
      <w:r>
        <w:rPr>
          <w:b/>
          <w:noProof/>
          <w:lang w:eastAsia="pl-PL"/>
        </w:rPr>
        <w:t xml:space="preserve"> </w:t>
      </w:r>
      <w:r w:rsidR="00AF020C">
        <w:rPr>
          <w:b/>
          <w:noProof/>
          <w:lang w:eastAsia="pl-PL"/>
        </w:rPr>
        <w:t>K</w:t>
      </w:r>
      <w:r w:rsidR="00AC6B48" w:rsidRPr="00AF020C">
        <w:rPr>
          <w:b/>
          <w:noProof/>
          <w:lang w:eastAsia="pl-PL"/>
        </w:rPr>
        <w:t>omponent</w:t>
      </w:r>
      <w:r w:rsidR="00AC6B48" w:rsidRPr="00BF16F3">
        <w:rPr>
          <w:noProof/>
          <w:lang w:eastAsia="pl-PL"/>
        </w:rPr>
        <w:t xml:space="preserve"> </w:t>
      </w:r>
      <w:r>
        <w:rPr>
          <w:noProof/>
          <w:lang w:eastAsia="pl-PL"/>
        </w:rPr>
        <w:t>jest</w:t>
      </w:r>
      <w:r w:rsidR="00BF16F3" w:rsidRPr="00BF16F3">
        <w:t xml:space="preserve"> </w:t>
      </w:r>
      <w:r w:rsidR="000E5632">
        <w:rPr>
          <w:noProof/>
          <w:lang w:eastAsia="pl-PL"/>
        </w:rPr>
        <w:t>urządzeni</w:t>
      </w:r>
      <w:r>
        <w:rPr>
          <w:noProof/>
          <w:lang w:eastAsia="pl-PL"/>
        </w:rPr>
        <w:t>em</w:t>
      </w:r>
      <w:r w:rsidR="00BF16F3" w:rsidRPr="00BF16F3">
        <w:rPr>
          <w:noProof/>
          <w:lang w:eastAsia="pl-PL"/>
        </w:rPr>
        <w:t xml:space="preserve">, które </w:t>
      </w:r>
      <w:r w:rsidR="000E5632">
        <w:rPr>
          <w:noProof/>
          <w:lang w:eastAsia="pl-PL"/>
        </w:rPr>
        <w:lastRenderedPageBreak/>
        <w:t>jest</w:t>
      </w:r>
      <w:r w:rsidR="00BF16F3" w:rsidRPr="00BF16F3">
        <w:rPr>
          <w:noProof/>
          <w:lang w:eastAsia="pl-PL"/>
        </w:rPr>
        <w:t xml:space="preserve"> częścią </w:t>
      </w:r>
      <w:r w:rsidR="0054643C">
        <w:rPr>
          <w:noProof/>
          <w:lang w:eastAsia="pl-PL"/>
        </w:rPr>
        <w:t>J</w:t>
      </w:r>
      <w:r w:rsidR="00BF16F3" w:rsidRPr="00BF16F3">
        <w:rPr>
          <w:noProof/>
          <w:lang w:eastAsia="pl-PL"/>
        </w:rPr>
        <w:t xml:space="preserve">ednostki wytwórczej i/lub modułu wytwarzania energii </w:t>
      </w:r>
      <w:r w:rsidR="00BF16F3">
        <w:rPr>
          <w:noProof/>
          <w:lang w:eastAsia="pl-PL"/>
        </w:rPr>
        <w:t>i/</w:t>
      </w:r>
      <w:r w:rsidR="00BF16F3" w:rsidRPr="00BF16F3">
        <w:rPr>
          <w:noProof/>
          <w:lang w:eastAsia="pl-PL"/>
        </w:rPr>
        <w:t>lub zakładu wytwarzania energii</w:t>
      </w:r>
      <w:r w:rsidR="00BF16F3">
        <w:rPr>
          <w:noProof/>
          <w:lang w:eastAsia="pl-PL"/>
        </w:rPr>
        <w:t>, niezbędn</w:t>
      </w:r>
      <w:r w:rsidR="00B94D29">
        <w:rPr>
          <w:noProof/>
          <w:lang w:eastAsia="pl-PL"/>
        </w:rPr>
        <w:t>ym</w:t>
      </w:r>
      <w:r w:rsidR="00BF16F3" w:rsidRPr="00BF16F3">
        <w:rPr>
          <w:noProof/>
          <w:lang w:eastAsia="pl-PL"/>
        </w:rPr>
        <w:t xml:space="preserve"> do zapewniania </w:t>
      </w:r>
      <w:r w:rsidR="00BF16F3">
        <w:rPr>
          <w:noProof/>
          <w:lang w:eastAsia="pl-PL"/>
        </w:rPr>
        <w:t>danej zdolności technicznej całego modułu wytwarzania energii</w:t>
      </w:r>
      <w:r w:rsidR="00BF16F3" w:rsidRPr="00BF16F3">
        <w:rPr>
          <w:noProof/>
          <w:lang w:eastAsia="pl-PL"/>
        </w:rPr>
        <w:t>.</w:t>
      </w:r>
    </w:p>
    <w:p w14:paraId="092C0774" w14:textId="77777777" w:rsidR="000368D9" w:rsidRDefault="00061523" w:rsidP="00DD182C">
      <w:pPr>
        <w:spacing w:after="120"/>
        <w:jc w:val="both"/>
        <w:rPr>
          <w:noProof/>
          <w:lang w:eastAsia="pl-PL"/>
        </w:rPr>
      </w:pPr>
      <w:r>
        <w:rPr>
          <w:noProof/>
          <w:lang w:eastAsia="pl-PL"/>
        </w:rPr>
        <w:t>Biorąc pod uwagę powyższ</w:t>
      </w:r>
      <w:r w:rsidR="005B0728">
        <w:rPr>
          <w:noProof/>
          <w:lang w:eastAsia="pl-PL"/>
        </w:rPr>
        <w:t>ą</w:t>
      </w:r>
      <w:r>
        <w:rPr>
          <w:noProof/>
          <w:lang w:eastAsia="pl-PL"/>
        </w:rPr>
        <w:t xml:space="preserve"> kwalifikację, certyfik</w:t>
      </w:r>
      <w:r w:rsidR="003D0443">
        <w:rPr>
          <w:noProof/>
          <w:lang w:eastAsia="pl-PL"/>
        </w:rPr>
        <w:t>a</w:t>
      </w:r>
      <w:r>
        <w:rPr>
          <w:noProof/>
          <w:lang w:eastAsia="pl-PL"/>
        </w:rPr>
        <w:t>ty sprzętu, które przy</w:t>
      </w:r>
      <w:r w:rsidR="000368D9">
        <w:rPr>
          <w:noProof/>
          <w:lang w:eastAsia="pl-PL"/>
        </w:rPr>
        <w:t xml:space="preserve">wołuje Rozporządzenie, mogą być: </w:t>
      </w:r>
    </w:p>
    <w:p w14:paraId="79269AB2" w14:textId="77777777" w:rsidR="0075748E" w:rsidRPr="000368D9" w:rsidRDefault="0075748E" w:rsidP="00DB16BB">
      <w:pPr>
        <w:pStyle w:val="Akapitzlist"/>
        <w:numPr>
          <w:ilvl w:val="0"/>
          <w:numId w:val="6"/>
        </w:numPr>
        <w:spacing w:after="120"/>
        <w:jc w:val="both"/>
        <w:rPr>
          <w:noProof/>
          <w:lang w:eastAsia="pl-PL"/>
        </w:rPr>
      </w:pPr>
      <w:r>
        <w:rPr>
          <w:noProof/>
          <w:lang w:eastAsia="pl-PL"/>
        </w:rPr>
        <w:t xml:space="preserve">certyfikatami </w:t>
      </w:r>
      <w:r w:rsidR="0054643C">
        <w:rPr>
          <w:noProof/>
          <w:lang w:eastAsia="pl-PL"/>
        </w:rPr>
        <w:t>K</w:t>
      </w:r>
      <w:r>
        <w:rPr>
          <w:noProof/>
          <w:lang w:eastAsia="pl-PL"/>
        </w:rPr>
        <w:t xml:space="preserve">omponentów - </w:t>
      </w:r>
      <w:r w:rsidRPr="000368D9">
        <w:rPr>
          <w:noProof/>
          <w:lang w:eastAsia="pl-PL"/>
        </w:rPr>
        <w:t xml:space="preserve">wystawianymi </w:t>
      </w:r>
      <w:r>
        <w:rPr>
          <w:noProof/>
          <w:lang w:eastAsia="pl-PL"/>
        </w:rPr>
        <w:t xml:space="preserve">dla danego urządzenia, </w:t>
      </w:r>
      <w:r w:rsidRPr="000368D9">
        <w:rPr>
          <w:noProof/>
          <w:lang w:eastAsia="pl-PL"/>
        </w:rPr>
        <w:t>przez upoważnion</w:t>
      </w:r>
      <w:r w:rsidR="00643B95">
        <w:rPr>
          <w:noProof/>
          <w:lang w:eastAsia="pl-PL"/>
        </w:rPr>
        <w:t>ą</w:t>
      </w:r>
      <w:r w:rsidRPr="000368D9">
        <w:rPr>
          <w:noProof/>
          <w:lang w:eastAsia="pl-PL"/>
        </w:rPr>
        <w:t xml:space="preserve"> </w:t>
      </w:r>
      <w:r w:rsidR="00643B95">
        <w:rPr>
          <w:noProof/>
          <w:lang w:eastAsia="pl-PL"/>
        </w:rPr>
        <w:t>jednostkę</w:t>
      </w:r>
      <w:r w:rsidR="00643B95" w:rsidRPr="000368D9">
        <w:rPr>
          <w:noProof/>
          <w:lang w:eastAsia="pl-PL"/>
        </w:rPr>
        <w:t xml:space="preserve"> </w:t>
      </w:r>
      <w:r w:rsidRPr="000368D9">
        <w:rPr>
          <w:noProof/>
          <w:lang w:eastAsia="pl-PL"/>
        </w:rPr>
        <w:t>certyfikując</w:t>
      </w:r>
      <w:r w:rsidR="00643B95">
        <w:rPr>
          <w:noProof/>
          <w:lang w:eastAsia="pl-PL"/>
        </w:rPr>
        <w:t>ą</w:t>
      </w:r>
      <w:r w:rsidRPr="000368D9">
        <w:rPr>
          <w:noProof/>
          <w:lang w:eastAsia="pl-PL"/>
        </w:rPr>
        <w:t xml:space="preserve"> na podstawie</w:t>
      </w:r>
      <w:r>
        <w:rPr>
          <w:noProof/>
          <w:lang w:eastAsia="pl-PL"/>
        </w:rPr>
        <w:t xml:space="preserve"> badań typu; lub</w:t>
      </w:r>
    </w:p>
    <w:p w14:paraId="7D20359F" w14:textId="1F99B7BE" w:rsidR="00A35269" w:rsidRDefault="00061523" w:rsidP="00A35269">
      <w:pPr>
        <w:pStyle w:val="Akapitzlist"/>
        <w:numPr>
          <w:ilvl w:val="0"/>
          <w:numId w:val="6"/>
        </w:numPr>
        <w:spacing w:after="120"/>
        <w:jc w:val="both"/>
        <w:rPr>
          <w:noProof/>
          <w:lang w:eastAsia="pl-PL"/>
        </w:rPr>
      </w:pPr>
      <w:r>
        <w:rPr>
          <w:noProof/>
          <w:lang w:eastAsia="pl-PL"/>
        </w:rPr>
        <w:t xml:space="preserve">certyfikatami </w:t>
      </w:r>
      <w:r w:rsidR="0054643C">
        <w:rPr>
          <w:noProof/>
          <w:lang w:eastAsia="pl-PL"/>
        </w:rPr>
        <w:t>J</w:t>
      </w:r>
      <w:r>
        <w:rPr>
          <w:noProof/>
          <w:lang w:eastAsia="pl-PL"/>
        </w:rPr>
        <w:t xml:space="preserve">ednostki wytwórczej (certyfikat jednostki) </w:t>
      </w:r>
      <w:r w:rsidR="000368D9">
        <w:rPr>
          <w:noProof/>
          <w:lang w:eastAsia="pl-PL"/>
        </w:rPr>
        <w:t xml:space="preserve">– wystawianymi </w:t>
      </w:r>
      <w:r w:rsidR="0075748E">
        <w:rPr>
          <w:noProof/>
          <w:lang w:eastAsia="pl-PL"/>
        </w:rPr>
        <w:t xml:space="preserve">dla danej </w:t>
      </w:r>
      <w:r w:rsidR="0054643C">
        <w:rPr>
          <w:noProof/>
          <w:lang w:eastAsia="pl-PL"/>
        </w:rPr>
        <w:t>J</w:t>
      </w:r>
      <w:r w:rsidR="0075748E">
        <w:rPr>
          <w:noProof/>
          <w:lang w:eastAsia="pl-PL"/>
        </w:rPr>
        <w:t xml:space="preserve">ednostki wytwórczej </w:t>
      </w:r>
      <w:r w:rsidR="000368D9">
        <w:rPr>
          <w:noProof/>
          <w:lang w:eastAsia="pl-PL"/>
        </w:rPr>
        <w:t>przez upoważnion</w:t>
      </w:r>
      <w:r w:rsidR="00643B95">
        <w:rPr>
          <w:noProof/>
          <w:lang w:eastAsia="pl-PL"/>
        </w:rPr>
        <w:t>ą</w:t>
      </w:r>
      <w:r w:rsidR="000368D9">
        <w:rPr>
          <w:noProof/>
          <w:lang w:eastAsia="pl-PL"/>
        </w:rPr>
        <w:t xml:space="preserve"> </w:t>
      </w:r>
      <w:r w:rsidR="00643B95">
        <w:rPr>
          <w:noProof/>
          <w:lang w:eastAsia="pl-PL"/>
        </w:rPr>
        <w:t xml:space="preserve">jednostkę </w:t>
      </w:r>
      <w:r w:rsidR="000368D9">
        <w:rPr>
          <w:noProof/>
          <w:lang w:eastAsia="pl-PL"/>
        </w:rPr>
        <w:t>certyfikując</w:t>
      </w:r>
      <w:r w:rsidR="00643B95">
        <w:rPr>
          <w:noProof/>
          <w:lang w:eastAsia="pl-PL"/>
        </w:rPr>
        <w:t>ą</w:t>
      </w:r>
      <w:r w:rsidR="000368D9">
        <w:rPr>
          <w:noProof/>
          <w:lang w:eastAsia="pl-PL"/>
        </w:rPr>
        <w:t xml:space="preserve"> na podstawie </w:t>
      </w:r>
      <w:r w:rsidR="004270B1">
        <w:rPr>
          <w:noProof/>
          <w:lang w:eastAsia="pl-PL"/>
        </w:rPr>
        <w:t>P</w:t>
      </w:r>
      <w:r w:rsidR="000368D9">
        <w:rPr>
          <w:noProof/>
          <w:lang w:eastAsia="pl-PL"/>
        </w:rPr>
        <w:t xml:space="preserve">ełnego testu </w:t>
      </w:r>
      <w:r w:rsidR="0054643C">
        <w:rPr>
          <w:noProof/>
          <w:lang w:eastAsia="pl-PL"/>
        </w:rPr>
        <w:t>J</w:t>
      </w:r>
      <w:r w:rsidR="000368D9">
        <w:rPr>
          <w:noProof/>
          <w:lang w:eastAsia="pl-PL"/>
        </w:rPr>
        <w:t>ednostki wytwórczej lub tes</w:t>
      </w:r>
      <w:r w:rsidR="00727481">
        <w:rPr>
          <w:noProof/>
          <w:lang w:eastAsia="pl-PL"/>
        </w:rPr>
        <w:t>t</w:t>
      </w:r>
      <w:r w:rsidR="000368D9">
        <w:rPr>
          <w:noProof/>
          <w:lang w:eastAsia="pl-PL"/>
        </w:rPr>
        <w:t>u</w:t>
      </w:r>
      <w:r w:rsidR="003A4500">
        <w:rPr>
          <w:noProof/>
          <w:lang w:eastAsia="pl-PL"/>
        </w:rPr>
        <w:t xml:space="preserve"> ukł</w:t>
      </w:r>
      <w:r w:rsidR="002178A3">
        <w:rPr>
          <w:noProof/>
          <w:lang w:eastAsia="pl-PL"/>
        </w:rPr>
        <w:t>a</w:t>
      </w:r>
      <w:r w:rsidR="003A4500">
        <w:rPr>
          <w:noProof/>
          <w:lang w:eastAsia="pl-PL"/>
        </w:rPr>
        <w:t xml:space="preserve">du elektrycznego </w:t>
      </w:r>
      <w:r w:rsidR="000368D9">
        <w:rPr>
          <w:noProof/>
          <w:lang w:eastAsia="pl-PL"/>
        </w:rPr>
        <w:t>KPT</w:t>
      </w:r>
      <w:r w:rsidR="006711FB">
        <w:rPr>
          <w:noProof/>
          <w:lang w:eastAsia="pl-PL"/>
        </w:rPr>
        <w:t xml:space="preserve"> </w:t>
      </w:r>
      <w:r w:rsidR="005B44D1">
        <w:rPr>
          <w:noProof/>
          <w:lang w:eastAsia="pl-PL"/>
        </w:rPr>
        <w:t>wchodzących w skła</w:t>
      </w:r>
      <w:r w:rsidR="0093139F">
        <w:rPr>
          <w:noProof/>
          <w:lang w:eastAsia="pl-PL"/>
        </w:rPr>
        <w:t>d</w:t>
      </w:r>
      <w:r w:rsidR="006711FB">
        <w:rPr>
          <w:noProof/>
          <w:lang w:eastAsia="pl-PL"/>
        </w:rPr>
        <w:t xml:space="preserve"> jednostki wytwórczej</w:t>
      </w:r>
      <w:r w:rsidR="008B59D1">
        <w:rPr>
          <w:noProof/>
          <w:lang w:eastAsia="pl-PL"/>
        </w:rPr>
        <w:t xml:space="preserve">. Szczególnym rodzajem certyfiktu </w:t>
      </w:r>
      <w:r w:rsidR="0054643C">
        <w:rPr>
          <w:noProof/>
          <w:lang w:eastAsia="pl-PL"/>
        </w:rPr>
        <w:t>J</w:t>
      </w:r>
      <w:r w:rsidR="008B59D1">
        <w:rPr>
          <w:noProof/>
          <w:lang w:eastAsia="pl-PL"/>
        </w:rPr>
        <w:t xml:space="preserve">ednostki </w:t>
      </w:r>
      <w:r w:rsidR="001242DC">
        <w:rPr>
          <w:noProof/>
          <w:lang w:eastAsia="pl-PL"/>
        </w:rPr>
        <w:t xml:space="preserve">wytwórczej </w:t>
      </w:r>
      <w:r w:rsidR="008B59D1">
        <w:rPr>
          <w:noProof/>
          <w:lang w:eastAsia="pl-PL"/>
        </w:rPr>
        <w:t xml:space="preserve">jest certyfikat </w:t>
      </w:r>
      <w:r w:rsidR="0054643C">
        <w:rPr>
          <w:noProof/>
          <w:lang w:eastAsia="pl-PL"/>
        </w:rPr>
        <w:t>J</w:t>
      </w:r>
      <w:r w:rsidR="002F12CD">
        <w:rPr>
          <w:noProof/>
          <w:lang w:eastAsia="pl-PL"/>
        </w:rPr>
        <w:t>edno</w:t>
      </w:r>
      <w:r w:rsidR="005B0728">
        <w:rPr>
          <w:noProof/>
          <w:lang w:eastAsia="pl-PL"/>
        </w:rPr>
        <w:t>s</w:t>
      </w:r>
      <w:r w:rsidR="002F12CD">
        <w:rPr>
          <w:noProof/>
          <w:lang w:eastAsia="pl-PL"/>
        </w:rPr>
        <w:t>tki wytw</w:t>
      </w:r>
      <w:r w:rsidR="005B0728">
        <w:rPr>
          <w:noProof/>
          <w:lang w:eastAsia="pl-PL"/>
        </w:rPr>
        <w:t>ó</w:t>
      </w:r>
      <w:r w:rsidR="002F12CD">
        <w:rPr>
          <w:noProof/>
          <w:lang w:eastAsia="pl-PL"/>
        </w:rPr>
        <w:t>rczej będącej jednocze</w:t>
      </w:r>
      <w:r w:rsidR="005B0728">
        <w:rPr>
          <w:noProof/>
          <w:lang w:eastAsia="pl-PL"/>
        </w:rPr>
        <w:t>ś</w:t>
      </w:r>
      <w:r w:rsidR="002F12CD">
        <w:rPr>
          <w:noProof/>
          <w:lang w:eastAsia="pl-PL"/>
        </w:rPr>
        <w:t xml:space="preserve">nie PGM. W takim przypadku certyfikat </w:t>
      </w:r>
      <w:r w:rsidR="0054643C">
        <w:rPr>
          <w:noProof/>
          <w:lang w:eastAsia="pl-PL"/>
        </w:rPr>
        <w:t>J</w:t>
      </w:r>
      <w:r w:rsidR="002F12CD">
        <w:rPr>
          <w:noProof/>
          <w:lang w:eastAsia="pl-PL"/>
        </w:rPr>
        <w:t>edno</w:t>
      </w:r>
      <w:r w:rsidR="005B0728">
        <w:rPr>
          <w:noProof/>
          <w:lang w:eastAsia="pl-PL"/>
        </w:rPr>
        <w:t>s</w:t>
      </w:r>
      <w:r w:rsidR="002F12CD">
        <w:rPr>
          <w:noProof/>
          <w:lang w:eastAsia="pl-PL"/>
        </w:rPr>
        <w:t xml:space="preserve">tki </w:t>
      </w:r>
      <w:r w:rsidR="001242DC">
        <w:rPr>
          <w:noProof/>
          <w:lang w:eastAsia="pl-PL"/>
        </w:rPr>
        <w:t xml:space="preserve">wytwórczej </w:t>
      </w:r>
      <w:r w:rsidR="002F12CD">
        <w:rPr>
          <w:noProof/>
          <w:lang w:eastAsia="pl-PL"/>
        </w:rPr>
        <w:t>jest certyfikatem PGM.</w:t>
      </w:r>
    </w:p>
    <w:p w14:paraId="5DE4A1A4" w14:textId="144D5EF7" w:rsidR="00061523" w:rsidRPr="00A35269" w:rsidRDefault="00061523" w:rsidP="00DB16BB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13" w:name="_Toc526501590"/>
      <w:bookmarkStart w:id="14" w:name="_Toc526501591"/>
      <w:bookmarkStart w:id="15" w:name="_Toc68769834"/>
      <w:bookmarkStart w:id="16" w:name="_Toc36193431"/>
      <w:bookmarkEnd w:id="13"/>
      <w:bookmarkEnd w:id="14"/>
      <w:r w:rsidRPr="00A35269">
        <w:t xml:space="preserve">Sposób </w:t>
      </w:r>
      <w:r w:rsidR="006E48F6" w:rsidRPr="00A35269">
        <w:t>sprawdzenia</w:t>
      </w:r>
      <w:r w:rsidRPr="00A35269">
        <w:t xml:space="preserve"> zdolności</w:t>
      </w:r>
      <w:bookmarkEnd w:id="15"/>
      <w:bookmarkEnd w:id="16"/>
    </w:p>
    <w:p w14:paraId="2719EE8A" w14:textId="6D64C829" w:rsidR="0043070B" w:rsidRPr="006D398E" w:rsidRDefault="000A4BC1" w:rsidP="006D398E">
      <w:pPr>
        <w:jc w:val="both"/>
      </w:pPr>
      <w:r>
        <w:t xml:space="preserve">Podstawową metodą do weryfikacji spełnienia wymogów </w:t>
      </w:r>
      <w:r w:rsidR="00BC0433">
        <w:t xml:space="preserve">Rozporządzenia </w:t>
      </w:r>
      <w:r>
        <w:t xml:space="preserve">przez moduł wytwarzania energii w procesie certyfikowania powinien być </w:t>
      </w:r>
      <w:r w:rsidR="004270B1" w:rsidRPr="001D317B">
        <w:t>P</w:t>
      </w:r>
      <w:r w:rsidRPr="001D317B">
        <w:t>ełny test</w:t>
      </w:r>
      <w:r w:rsidR="00A708CD" w:rsidRPr="001D317B">
        <w:t xml:space="preserve">. </w:t>
      </w:r>
      <w:r w:rsidR="006E48F6" w:rsidRPr="004F41E8">
        <w:t>D</w:t>
      </w:r>
      <w:r w:rsidR="0043070B" w:rsidRPr="004F41E8">
        <w:t>opuszcza się zastąpienie</w:t>
      </w:r>
      <w:r w:rsidR="002E7511" w:rsidRPr="004F41E8">
        <w:t xml:space="preserve"> </w:t>
      </w:r>
      <w:r w:rsidR="004270B1" w:rsidRPr="004F41E8">
        <w:t>P</w:t>
      </w:r>
      <w:r w:rsidR="002E7511" w:rsidRPr="004F41E8">
        <w:t>ełnego testu</w:t>
      </w:r>
      <w:r w:rsidR="002E7511" w:rsidRPr="001D317B">
        <w:t xml:space="preserve"> </w:t>
      </w:r>
      <w:r w:rsidR="002174C0" w:rsidRPr="001D317B">
        <w:t>T</w:t>
      </w:r>
      <w:r w:rsidR="0043070B" w:rsidRPr="001D317B">
        <w:t>estem układu elektrycznego</w:t>
      </w:r>
      <w:r w:rsidR="0043070B" w:rsidRPr="004F41E8">
        <w:t xml:space="preserve"> na wytypowanych </w:t>
      </w:r>
      <w:r w:rsidR="00AF020C">
        <w:t>K</w:t>
      </w:r>
      <w:r w:rsidR="00B411C3">
        <w:t>omponentach podlegających</w:t>
      </w:r>
      <w:r w:rsidR="00B411C3" w:rsidRPr="00B411C3">
        <w:t xml:space="preserve"> testowaniu </w:t>
      </w:r>
      <w:r w:rsidR="00B411C3">
        <w:t>(</w:t>
      </w:r>
      <w:r w:rsidR="00E300A8" w:rsidRPr="001D317B">
        <w:t>K</w:t>
      </w:r>
      <w:r w:rsidR="0043070B" w:rsidRPr="001D317B">
        <w:t>PT</w:t>
      </w:r>
      <w:r w:rsidR="00B411C3">
        <w:t>)</w:t>
      </w:r>
      <w:r w:rsidR="006E48F6" w:rsidRPr="004F41E8">
        <w:t>,</w:t>
      </w:r>
      <w:r w:rsidR="006E48F6">
        <w:t xml:space="preserve"> który </w:t>
      </w:r>
      <w:r w:rsidR="00AF020C">
        <w:t xml:space="preserve">jak </w:t>
      </w:r>
      <w:r w:rsidR="006E48F6">
        <w:t>zakłada się</w:t>
      </w:r>
      <w:r w:rsidR="00B411C3">
        <w:t>,</w:t>
      </w:r>
      <w:r w:rsidR="006E48F6">
        <w:t xml:space="preserve"> będzie miał charakter badania typu.</w:t>
      </w:r>
      <w:r w:rsidR="00E300A8">
        <w:t xml:space="preserve"> W wyborze K</w:t>
      </w:r>
      <w:r w:rsidR="0043070B">
        <w:t>PT należy uwzględnić technologię wytwarzania i charakterystykę źródła (np. PV, turbina wiatrowa, turbogeneratory,</w:t>
      </w:r>
      <w:r w:rsidR="00625703">
        <w:t xml:space="preserve"> itd.</w:t>
      </w:r>
      <w:r w:rsidR="0043070B">
        <w:t xml:space="preserve">) i należy je dobrać w taki sposób, aby nie wpływały negatywnie na wiarygodność oceny i wynik testu. Oznacza to, że wynik </w:t>
      </w:r>
      <w:r w:rsidR="002174C0">
        <w:t>T</w:t>
      </w:r>
      <w:r w:rsidR="0043070B">
        <w:t>estu układu</w:t>
      </w:r>
      <w:r w:rsidR="00343302">
        <w:t xml:space="preserve"> elektrycznego na wytypowanych K</w:t>
      </w:r>
      <w:r w:rsidR="0043070B">
        <w:t xml:space="preserve">PT byłby taki sam jak w przypadku przeprowadzenia </w:t>
      </w:r>
      <w:r w:rsidR="004270B1">
        <w:t>P</w:t>
      </w:r>
      <w:r w:rsidR="0043070B">
        <w:t xml:space="preserve">ełnego testu. Test </w:t>
      </w:r>
      <w:r w:rsidR="00F51432">
        <w:t xml:space="preserve">układu elektrycznego </w:t>
      </w:r>
      <w:r w:rsidR="0043070B">
        <w:t>można rozważyć w przypadku, gdy jest dostępne alternatywne źródło pierwotne lub gdy zachowanie źródła pierwotnego i jego przetwarzanie na energię elektryczną nie ma wpływu na wyniki testowanych zdolności (np. inwerter fotowoltaiczny testowany na źródle prądu stałego symulującym panel fotowoltaiczny, inwerter ogniw paliwowych testowan</w:t>
      </w:r>
      <w:r w:rsidR="00625703">
        <w:t>y</w:t>
      </w:r>
      <w:r w:rsidR="0043070B">
        <w:t xml:space="preserve"> na źródle prądu stałego, turbina wiatrowa testowana na alternatywnym źródle mechanicznym na stanowisku pomiarowym). Źródło pierwotnej energii może zostać zastąpione alternatywnym źródłem symulującym zachowanie źródła pierwotnego energii. </w:t>
      </w:r>
    </w:p>
    <w:p w14:paraId="593459DF" w14:textId="1678FCD8" w:rsidR="004A4364" w:rsidRPr="00E922BD" w:rsidRDefault="0030261E" w:rsidP="00D42162">
      <w:pPr>
        <w:jc w:val="both"/>
      </w:pPr>
      <w:r>
        <w:t xml:space="preserve">O ile nie </w:t>
      </w:r>
      <w:r w:rsidR="008F44BA">
        <w:t>określono</w:t>
      </w:r>
      <w:r>
        <w:t xml:space="preserve"> </w:t>
      </w:r>
      <w:r w:rsidR="008F44BA">
        <w:t>szczegółowo</w:t>
      </w:r>
      <w:r>
        <w:t xml:space="preserve"> inaczej w dalszej części nin</w:t>
      </w:r>
      <w:r w:rsidR="00AF020C">
        <w:t>iejszego</w:t>
      </w:r>
      <w:r>
        <w:t xml:space="preserve"> dokumentu, w</w:t>
      </w:r>
      <w:r w:rsidR="006E1AB1">
        <w:t xml:space="preserve"> ramach procesu </w:t>
      </w:r>
      <w:r>
        <w:t xml:space="preserve">weryfikacji spełnienia wymagań </w:t>
      </w:r>
      <w:r w:rsidR="00BC0433">
        <w:t xml:space="preserve">Rozporządzenia </w:t>
      </w:r>
      <w:r>
        <w:t>na potrzeby wydania certyfikatu przez upoważnion</w:t>
      </w:r>
      <w:r w:rsidR="00643B95">
        <w:t>ą</w:t>
      </w:r>
      <w:r>
        <w:t xml:space="preserve"> </w:t>
      </w:r>
      <w:r w:rsidR="00643B95">
        <w:t xml:space="preserve">jednostkę </w:t>
      </w:r>
      <w:r>
        <w:t>certyfikując</w:t>
      </w:r>
      <w:r w:rsidR="00643B95">
        <w:t>ą</w:t>
      </w:r>
      <w:r w:rsidR="006E1AB1">
        <w:t>,</w:t>
      </w:r>
      <w:r w:rsidR="006E1AB1" w:rsidRPr="006E1AB1">
        <w:t xml:space="preserve"> </w:t>
      </w:r>
      <w:r>
        <w:t>podstawę do weryfikacji stanowi</w:t>
      </w:r>
      <w:r w:rsidR="00422E2F">
        <w:t>ą rzeczywiste</w:t>
      </w:r>
      <w:r>
        <w:t xml:space="preserve"> badani</w:t>
      </w:r>
      <w:r w:rsidR="00AF020C">
        <w:t>a</w:t>
      </w:r>
      <w:r>
        <w:t xml:space="preserve"> pomiarowe</w:t>
      </w:r>
      <w:r w:rsidR="00422E2F">
        <w:t xml:space="preserve"> wielkości fizycznych związanych z daną zdolnością.</w:t>
      </w:r>
      <w:r>
        <w:t xml:space="preserve"> </w:t>
      </w:r>
      <w:r w:rsidR="00422E2F">
        <w:t>O</w:t>
      </w:r>
      <w:r>
        <w:t xml:space="preserve">pcjonalnie </w:t>
      </w:r>
      <w:r w:rsidR="00422E2F">
        <w:t xml:space="preserve">badania pomiarowe mogą zostać </w:t>
      </w:r>
      <w:r>
        <w:t xml:space="preserve">uzupełnione badaniami modelowymi na </w:t>
      </w:r>
      <w:r w:rsidR="004270B1">
        <w:t xml:space="preserve">Modelach </w:t>
      </w:r>
      <w:r>
        <w:t xml:space="preserve">zwalidowanych, przy czym dopuszcza się zastosowanie </w:t>
      </w:r>
      <w:r w:rsidRPr="0030261E">
        <w:t>symulator</w:t>
      </w:r>
      <w:r>
        <w:t>a</w:t>
      </w:r>
      <w:r w:rsidRPr="0030261E">
        <w:t xml:space="preserve"> systemu (ang. Real Time Simulator)</w:t>
      </w:r>
      <w:r>
        <w:t xml:space="preserve"> jako metody alternatywnej do </w:t>
      </w:r>
      <w:r w:rsidR="000B5CC3">
        <w:t xml:space="preserve">uzyskania wyników </w:t>
      </w:r>
      <w:r w:rsidR="00B85C11" w:rsidRPr="00E922BD">
        <w:t xml:space="preserve">badań </w:t>
      </w:r>
      <w:r w:rsidR="000B5CC3" w:rsidRPr="00E922BD">
        <w:t>pomiarowych</w:t>
      </w:r>
      <w:r w:rsidRPr="00E922BD">
        <w:t>.</w:t>
      </w:r>
      <w:r w:rsidR="009C5998">
        <w:t xml:space="preserve"> </w:t>
      </w:r>
      <w:r w:rsidR="009C5998" w:rsidRPr="009C5998">
        <w:t>Odpowiedzialność za właściwą walidację modeli ponosi jednostka certyfikująca</w:t>
      </w:r>
      <w:r w:rsidR="00917BBF">
        <w:br/>
      </w:r>
      <w:r w:rsidR="009C5998" w:rsidRPr="009C5998">
        <w:t xml:space="preserve">i ona określa, w programie certyfikacji, zarówno standard modelu oraz metody walidacji modelu, wykorzystywanego w procesie certyfikacji. </w:t>
      </w:r>
      <w:r w:rsidR="009C5998">
        <w:t>R</w:t>
      </w:r>
      <w:r w:rsidR="009C5998" w:rsidRPr="009C5998">
        <w:t xml:space="preserve">ekomenduje się wykorzystanie uznanych standardów dot. walidacji (np. FGW TG4). </w:t>
      </w:r>
      <w:r w:rsidR="00C23E2E" w:rsidRPr="00E922BD">
        <w:t>B</w:t>
      </w:r>
      <w:r w:rsidR="006E1AB1" w:rsidRPr="00E922BD">
        <w:t xml:space="preserve">adania pomiarowe </w:t>
      </w:r>
      <w:r w:rsidR="00422E2F" w:rsidRPr="00E922BD">
        <w:t>realizowane jako</w:t>
      </w:r>
      <w:r w:rsidR="00C23E2E" w:rsidRPr="00E922BD">
        <w:t xml:space="preserve"> </w:t>
      </w:r>
      <w:r w:rsidR="004270B1" w:rsidRPr="00E922BD">
        <w:t>P</w:t>
      </w:r>
      <w:r w:rsidR="00C23E2E" w:rsidRPr="00E922BD">
        <w:t xml:space="preserve">ełny test </w:t>
      </w:r>
      <w:r w:rsidR="00422E2F" w:rsidRPr="00E922BD">
        <w:t xml:space="preserve">lub </w:t>
      </w:r>
      <w:r w:rsidR="006E7B09" w:rsidRPr="00E922BD">
        <w:t xml:space="preserve">jako </w:t>
      </w:r>
      <w:r w:rsidR="002174C0" w:rsidRPr="00E922BD">
        <w:t>T</w:t>
      </w:r>
      <w:r w:rsidR="00C23E2E" w:rsidRPr="00E922BD">
        <w:t>est układu elektrycznego KPT</w:t>
      </w:r>
      <w:r w:rsidR="00B85C11" w:rsidRPr="00E922BD">
        <w:t>:</w:t>
      </w:r>
      <w:r w:rsidR="0073097E" w:rsidRPr="00E922BD">
        <w:t xml:space="preserve"> </w:t>
      </w:r>
    </w:p>
    <w:p w14:paraId="4868A2D8" w14:textId="77777777" w:rsidR="00FB24CD" w:rsidRPr="00E922BD" w:rsidRDefault="00B85C11" w:rsidP="00DB16BB">
      <w:pPr>
        <w:pStyle w:val="Akapitzlist"/>
        <w:numPr>
          <w:ilvl w:val="0"/>
          <w:numId w:val="5"/>
        </w:numPr>
        <w:jc w:val="both"/>
      </w:pPr>
      <w:r w:rsidRPr="00E922BD">
        <w:t>w przypadku badań laboratoryjnych</w:t>
      </w:r>
      <w:r w:rsidR="00E219B4" w:rsidRPr="00E922BD">
        <w:t xml:space="preserve"> - </w:t>
      </w:r>
      <w:r w:rsidR="00FF17DB">
        <w:t>rekomenduje</w:t>
      </w:r>
      <w:r w:rsidR="00842CB7" w:rsidRPr="00E922BD">
        <w:t xml:space="preserve"> </w:t>
      </w:r>
      <w:r w:rsidR="00E219B4" w:rsidRPr="00E922BD">
        <w:t xml:space="preserve">się </w:t>
      </w:r>
      <w:r w:rsidRPr="00E922BD">
        <w:t>wykonan</w:t>
      </w:r>
      <w:r w:rsidR="00E219B4" w:rsidRPr="00E922BD">
        <w:t>i</w:t>
      </w:r>
      <w:r w:rsidR="00FF17DB">
        <w:t>e</w:t>
      </w:r>
      <w:r w:rsidRPr="00E922BD">
        <w:t xml:space="preserve"> </w:t>
      </w:r>
      <w:r w:rsidR="00E219B4" w:rsidRPr="00E922BD">
        <w:t xml:space="preserve">badań </w:t>
      </w:r>
      <w:r w:rsidR="00E610B2" w:rsidRPr="00E922BD">
        <w:t xml:space="preserve">pomiarowych </w:t>
      </w:r>
      <w:r w:rsidRPr="00E922BD">
        <w:t xml:space="preserve">przez </w:t>
      </w:r>
      <w:r w:rsidR="00FB24CD" w:rsidRPr="00E922BD">
        <w:t xml:space="preserve">laboratorium akredytowane, </w:t>
      </w:r>
      <w:r w:rsidR="00164A38" w:rsidRPr="00E922BD">
        <w:t xml:space="preserve">na zgodność </w:t>
      </w:r>
      <w:r w:rsidR="00FB24CD" w:rsidRPr="00E922BD">
        <w:t xml:space="preserve">z </w:t>
      </w:r>
      <w:r w:rsidR="00C7447D" w:rsidRPr="00E922BD">
        <w:t xml:space="preserve">wymaganiami </w:t>
      </w:r>
      <w:r w:rsidR="00164A38" w:rsidRPr="00E922BD">
        <w:t>PN-EN ISO/</w:t>
      </w:r>
      <w:r w:rsidR="00FB24CD" w:rsidRPr="00E922BD">
        <w:t>IEC</w:t>
      </w:r>
      <w:r w:rsidR="00164A38" w:rsidRPr="00E922BD">
        <w:t xml:space="preserve"> 17025</w:t>
      </w:r>
      <w:r w:rsidR="00FB24CD" w:rsidRPr="00E922BD">
        <w:t xml:space="preserve"> </w:t>
      </w:r>
      <w:r w:rsidR="00164A38" w:rsidRPr="00E922BD">
        <w:t>z zakresem akredytacji uwzględniającym wykonywane badania</w:t>
      </w:r>
      <w:r w:rsidR="001C01BB" w:rsidRPr="00E922BD">
        <w:t xml:space="preserve">, </w:t>
      </w:r>
      <w:r w:rsidR="00C0297B" w:rsidRPr="00E922BD">
        <w:t xml:space="preserve">przy czym dopuszcza się przeprowadzenie </w:t>
      </w:r>
      <w:r w:rsidR="00C0297B" w:rsidRPr="00E922BD">
        <w:lastRenderedPageBreak/>
        <w:t xml:space="preserve">pomiarów </w:t>
      </w:r>
      <w:r w:rsidR="00D71BD1" w:rsidRPr="00E922BD">
        <w:t xml:space="preserve">przez </w:t>
      </w:r>
      <w:r w:rsidR="00515E4C" w:rsidRPr="00E922BD">
        <w:t xml:space="preserve">laboratorium </w:t>
      </w:r>
      <w:r w:rsidR="00C0297B" w:rsidRPr="00E922BD">
        <w:t xml:space="preserve">producenta </w:t>
      </w:r>
      <w:r w:rsidR="00515E4C" w:rsidRPr="00E922BD">
        <w:t>nie posiadające</w:t>
      </w:r>
      <w:r w:rsidR="00C0297B" w:rsidRPr="00E922BD">
        <w:t>go</w:t>
      </w:r>
      <w:r w:rsidR="00515E4C" w:rsidRPr="00E922BD">
        <w:t xml:space="preserve"> akredytacji</w:t>
      </w:r>
      <w:r w:rsidR="0049318E" w:rsidRPr="00E922BD">
        <w:t>,</w:t>
      </w:r>
      <w:r w:rsidR="00515E4C" w:rsidRPr="00E922BD">
        <w:t xml:space="preserve"> </w:t>
      </w:r>
      <w:r w:rsidR="00E610B2" w:rsidRPr="00E922BD">
        <w:t xml:space="preserve">o ile </w:t>
      </w:r>
      <w:r w:rsidR="004A4364" w:rsidRPr="00E922BD">
        <w:t xml:space="preserve">laboratorium </w:t>
      </w:r>
      <w:r w:rsidR="00E610B2" w:rsidRPr="00E922BD">
        <w:t xml:space="preserve">to </w:t>
      </w:r>
      <w:r w:rsidR="000935A7" w:rsidRPr="00E922BD">
        <w:t>zostanie z</w:t>
      </w:r>
      <w:r w:rsidR="00515E4C" w:rsidRPr="00E922BD">
        <w:t>a</w:t>
      </w:r>
      <w:r w:rsidR="004A4364" w:rsidRPr="00E922BD">
        <w:t>a</w:t>
      </w:r>
      <w:r w:rsidR="00515E4C" w:rsidRPr="00E922BD">
        <w:t xml:space="preserve">kceptowane przez </w:t>
      </w:r>
      <w:r w:rsidR="00643B95" w:rsidRPr="006167DB">
        <w:t>jednostkę</w:t>
      </w:r>
      <w:r w:rsidR="00643B95" w:rsidRPr="00E922BD">
        <w:t xml:space="preserve"> </w:t>
      </w:r>
      <w:r w:rsidR="00515E4C" w:rsidRPr="00E922BD">
        <w:t>certyfikując</w:t>
      </w:r>
      <w:r w:rsidR="00643B95" w:rsidRPr="006167DB">
        <w:t>ą</w:t>
      </w:r>
      <w:r w:rsidR="00195EC3" w:rsidRPr="00E922BD">
        <w:t>;</w:t>
      </w:r>
    </w:p>
    <w:p w14:paraId="713C0258" w14:textId="2A7B7AC7" w:rsidR="00FB24CD" w:rsidRPr="00E922BD" w:rsidRDefault="00B85C11" w:rsidP="00E610B2">
      <w:pPr>
        <w:pStyle w:val="Akapitzlist"/>
        <w:numPr>
          <w:ilvl w:val="0"/>
          <w:numId w:val="5"/>
        </w:numPr>
        <w:jc w:val="both"/>
      </w:pPr>
      <w:r w:rsidRPr="00E922BD">
        <w:t xml:space="preserve">w przypadku </w:t>
      </w:r>
      <w:r w:rsidR="002174C0" w:rsidRPr="00E922BD">
        <w:t>T</w:t>
      </w:r>
      <w:r w:rsidRPr="00E922BD">
        <w:t>estu polowego</w:t>
      </w:r>
      <w:r w:rsidR="00E610B2" w:rsidRPr="006167DB">
        <w:t>, badania pomiarowe</w:t>
      </w:r>
      <w:r w:rsidR="004509CE">
        <w:t xml:space="preserve"> -</w:t>
      </w:r>
      <w:r w:rsidR="003D275C" w:rsidRPr="00E922BD">
        <w:t xml:space="preserve"> </w:t>
      </w:r>
      <w:r w:rsidRPr="00E922BD">
        <w:t xml:space="preserve">mają być wykonane przez </w:t>
      </w:r>
      <w:r w:rsidR="00AB2AB7" w:rsidRPr="00E922BD">
        <w:t xml:space="preserve">laboratorium </w:t>
      </w:r>
      <w:r w:rsidR="0085178F" w:rsidRPr="006167DB">
        <w:t>spełniające kryteria określone</w:t>
      </w:r>
      <w:r w:rsidR="00E610B2" w:rsidRPr="006167DB">
        <w:t xml:space="preserve"> </w:t>
      </w:r>
      <w:r w:rsidR="00623004">
        <w:t xml:space="preserve">jak </w:t>
      </w:r>
      <w:r w:rsidR="00E610B2" w:rsidRPr="006167DB">
        <w:t xml:space="preserve">w punkcie powyżej </w:t>
      </w:r>
      <w:r w:rsidR="00AB2AB7" w:rsidRPr="00E922BD">
        <w:t xml:space="preserve">lub przez </w:t>
      </w:r>
      <w:r w:rsidR="008C4AAB" w:rsidRPr="00E922BD">
        <w:t xml:space="preserve">inny podmiot </w:t>
      </w:r>
      <w:r w:rsidR="00E610B2" w:rsidRPr="006167DB">
        <w:t xml:space="preserve">posiadający </w:t>
      </w:r>
      <w:r w:rsidR="00A066DC" w:rsidRPr="006167DB">
        <w:t>kompetencje</w:t>
      </w:r>
      <w:r w:rsidR="00E610B2" w:rsidRPr="006167DB">
        <w:t xml:space="preserve"> </w:t>
      </w:r>
      <w:r w:rsidR="00A066DC" w:rsidRPr="006167DB">
        <w:t>niezbędne</w:t>
      </w:r>
      <w:r w:rsidR="00E610B2" w:rsidRPr="006167DB">
        <w:t xml:space="preserve"> do realizacji pomiarów, o ile zastanie zaakceptowan</w:t>
      </w:r>
      <w:r w:rsidR="0085178F" w:rsidRPr="006167DB">
        <w:t>y</w:t>
      </w:r>
      <w:r w:rsidR="00E610B2" w:rsidRPr="006167DB">
        <w:t xml:space="preserve"> przez </w:t>
      </w:r>
      <w:r w:rsidR="00643B95" w:rsidRPr="006167DB">
        <w:t>jednostkę</w:t>
      </w:r>
      <w:r w:rsidR="00E610B2" w:rsidRPr="006167DB">
        <w:t xml:space="preserve"> certyfikującą</w:t>
      </w:r>
      <w:r w:rsidRPr="00E922BD">
        <w:t>.</w:t>
      </w:r>
    </w:p>
    <w:p w14:paraId="23E8D5AA" w14:textId="6E85FED2" w:rsidR="001938AE" w:rsidRDefault="00FB24CD" w:rsidP="002C1D0D">
      <w:pPr>
        <w:spacing w:after="0" w:line="240" w:lineRule="auto"/>
        <w:jc w:val="both"/>
        <w:rPr>
          <w:rFonts w:cstheme="minorHAnsi"/>
        </w:rPr>
      </w:pPr>
      <w:r>
        <w:t xml:space="preserve">W przypadku, gdy w ramach przeprowadzenia pomiarów brak jest możliwości sprawdzenia zdolności </w:t>
      </w:r>
      <w:r w:rsidR="0054643C">
        <w:t>J</w:t>
      </w:r>
      <w:r>
        <w:t xml:space="preserve">ednostki wytwórczej/PGM w górnym poziomie generacji mocy czynnej, pomiary </w:t>
      </w:r>
      <w:r w:rsidR="00F51432">
        <w:t xml:space="preserve">można </w:t>
      </w:r>
      <w:r>
        <w:t>przeprowadzić dla niższych możliwych</w:t>
      </w:r>
      <w:r w:rsidR="00F51432">
        <w:t xml:space="preserve"> do uzyskania</w:t>
      </w:r>
      <w:r>
        <w:t xml:space="preserve"> poziomów obciążeń, a następnie należy je uzupełnić badaniami symulacyjnymi na </w:t>
      </w:r>
      <w:r w:rsidR="004270B1">
        <w:t xml:space="preserve">Modelach </w:t>
      </w:r>
      <w:r>
        <w:t xml:space="preserve">zwalidowanych. </w:t>
      </w:r>
    </w:p>
    <w:p w14:paraId="233FA0B2" w14:textId="77777777" w:rsidR="004E7ED5" w:rsidRDefault="004E7ED5" w:rsidP="006840BE">
      <w:pPr>
        <w:jc w:val="both"/>
      </w:pPr>
    </w:p>
    <w:p w14:paraId="0ADE2545" w14:textId="559B7880" w:rsidR="00231080" w:rsidRDefault="00E300A8" w:rsidP="00E300A8">
      <w:pPr>
        <w:jc w:val="both"/>
      </w:pPr>
      <w:r w:rsidRPr="000707CF">
        <w:t>Za wybór sposobu sprawdzenia (</w:t>
      </w:r>
      <w:r w:rsidR="004270B1">
        <w:t>P</w:t>
      </w:r>
      <w:r w:rsidRPr="000707CF">
        <w:t xml:space="preserve">ełny test </w:t>
      </w:r>
      <w:r w:rsidR="00D71BD1">
        <w:t>lub</w:t>
      </w:r>
      <w:r w:rsidR="00D71BD1" w:rsidRPr="000707CF">
        <w:t xml:space="preserve"> </w:t>
      </w:r>
      <w:r w:rsidR="002174C0">
        <w:t>T</w:t>
      </w:r>
      <w:r w:rsidRPr="000707CF">
        <w:t>est</w:t>
      </w:r>
      <w:r w:rsidR="00B2462D">
        <w:t xml:space="preserve"> układu elektrycznego </w:t>
      </w:r>
      <w:r w:rsidRPr="000707CF">
        <w:t xml:space="preserve">KPT), wybór zestawu KPT </w:t>
      </w:r>
      <w:r w:rsidR="00AC2B8E">
        <w:br/>
      </w:r>
      <w:r w:rsidRPr="000707CF">
        <w:t xml:space="preserve">i zastąpienia źródła energii pierwotnej alternatywnym źródłem odpowiada </w:t>
      </w:r>
      <w:r w:rsidR="00643B95">
        <w:t>jednostka</w:t>
      </w:r>
      <w:r w:rsidR="00643B95" w:rsidRPr="000707CF">
        <w:t xml:space="preserve"> </w:t>
      </w:r>
      <w:r w:rsidRPr="000707CF">
        <w:t>certyfikując</w:t>
      </w:r>
      <w:r w:rsidR="00643B95">
        <w:t>a</w:t>
      </w:r>
      <w:r w:rsidRPr="000707CF">
        <w:t xml:space="preserve">. Sposób przeprowadzenia </w:t>
      </w:r>
      <w:r w:rsidR="00B31657">
        <w:t>badań pomiarowych</w:t>
      </w:r>
      <w:r w:rsidRPr="000707CF">
        <w:t>, w tym w szczególności zestaw KPT ma być jednoznacznie określony i opisany w sprawozdaniu z testu</w:t>
      </w:r>
      <w:r w:rsidR="00913ED0" w:rsidRPr="000707CF">
        <w:t>.</w:t>
      </w:r>
      <w:r w:rsidRPr="000707CF">
        <w:t xml:space="preserve"> </w:t>
      </w:r>
      <w:r w:rsidR="0073698A">
        <w:t xml:space="preserve">Na żądanie właściwego OS, </w:t>
      </w:r>
      <w:r w:rsidR="00B31657">
        <w:t>Właściciel</w:t>
      </w:r>
      <w:r w:rsidR="0073698A">
        <w:t xml:space="preserve"> zakładu wytwarzania energii</w:t>
      </w:r>
      <w:r w:rsidR="0073698A" w:rsidRPr="000707CF">
        <w:t xml:space="preserve"> </w:t>
      </w:r>
      <w:r w:rsidR="00B31657">
        <w:t xml:space="preserve">ma obowiązek dostarczyć </w:t>
      </w:r>
      <w:r w:rsidR="00B31657" w:rsidRPr="000707CF">
        <w:t>właściwemu OS</w:t>
      </w:r>
      <w:r w:rsidR="00B31657">
        <w:t xml:space="preserve"> s</w:t>
      </w:r>
      <w:r w:rsidR="00913ED0" w:rsidRPr="000707CF">
        <w:t xml:space="preserve">prawozdanie z </w:t>
      </w:r>
      <w:r w:rsidR="00E83695">
        <w:t>badań pomiarowych</w:t>
      </w:r>
      <w:r w:rsidR="001C6CC9">
        <w:t>, który stanowi</w:t>
      </w:r>
      <w:r w:rsidR="00B31657">
        <w:t xml:space="preserve"> załącznik do </w:t>
      </w:r>
      <w:r w:rsidR="001C6CC9">
        <w:t>certyfikatu</w:t>
      </w:r>
      <w:r w:rsidR="00B31657">
        <w:t>.</w:t>
      </w:r>
      <w:r w:rsidR="00913ED0" w:rsidRPr="000707CF">
        <w:t xml:space="preserve"> </w:t>
      </w:r>
      <w:r w:rsidR="00F51432">
        <w:t xml:space="preserve"> </w:t>
      </w:r>
    </w:p>
    <w:p w14:paraId="1135521B" w14:textId="77067A2C" w:rsidR="006D398E" w:rsidRPr="000707CF" w:rsidRDefault="00E300A8" w:rsidP="00E300A8">
      <w:pPr>
        <w:jc w:val="both"/>
      </w:pPr>
      <w:r w:rsidRPr="000707CF">
        <w:t xml:space="preserve">Certyfikaty </w:t>
      </w:r>
      <w:r w:rsidR="0049318E">
        <w:t xml:space="preserve">sprzętu </w:t>
      </w:r>
      <w:r w:rsidR="008A011C" w:rsidRPr="000707CF">
        <w:t xml:space="preserve">wydane na podstawie programów certyfikacji </w:t>
      </w:r>
      <w:r w:rsidRPr="000707CF">
        <w:t>nie</w:t>
      </w:r>
      <w:r w:rsidR="00576E57">
        <w:t>zgodnych z</w:t>
      </w:r>
      <w:r w:rsidRPr="000707CF">
        <w:t xml:space="preserve"> </w:t>
      </w:r>
      <w:r w:rsidR="00F848AC">
        <w:t>niniejsz</w:t>
      </w:r>
      <w:r w:rsidR="00576E57">
        <w:t>ym</w:t>
      </w:r>
      <w:r w:rsidR="00F848AC">
        <w:t xml:space="preserve"> dokument</w:t>
      </w:r>
      <w:r w:rsidR="00576E57">
        <w:t>em,</w:t>
      </w:r>
      <w:r w:rsidRPr="000707CF">
        <w:t xml:space="preserve"> </w:t>
      </w:r>
      <w:r w:rsidRPr="001D317B">
        <w:t xml:space="preserve">nie </w:t>
      </w:r>
      <w:r w:rsidR="009D4C1D" w:rsidRPr="001D317B">
        <w:t xml:space="preserve">będą </w:t>
      </w:r>
      <w:r w:rsidRPr="001D317B">
        <w:t xml:space="preserve">akceptowane </w:t>
      </w:r>
      <w:r w:rsidR="007859E1" w:rsidRPr="001D317B">
        <w:t xml:space="preserve">ani uznane </w:t>
      </w:r>
      <w:r w:rsidRPr="000707CF">
        <w:t xml:space="preserve">przez </w:t>
      </w:r>
      <w:r w:rsidR="00571EE5">
        <w:t xml:space="preserve">właściwego </w:t>
      </w:r>
      <w:r w:rsidRPr="000707CF">
        <w:t>OS w procesie we</w:t>
      </w:r>
      <w:r w:rsidR="009D3C33" w:rsidRPr="000707CF">
        <w:t>ryfikacji spełnienia wymogów określony</w:t>
      </w:r>
      <w:r w:rsidR="003465AB">
        <w:t>ch</w:t>
      </w:r>
      <w:r w:rsidR="009D3C33" w:rsidRPr="000707CF">
        <w:t xml:space="preserve"> w Rozporządzeniu.</w:t>
      </w:r>
    </w:p>
    <w:p w14:paraId="0190427E" w14:textId="77777777" w:rsidR="00D170AD" w:rsidRPr="00245CAE" w:rsidRDefault="000707CF" w:rsidP="00DB16BB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17" w:name="_Toc68769835"/>
      <w:bookmarkStart w:id="18" w:name="_Toc36193432"/>
      <w:r>
        <w:t>Ogólne z</w:t>
      </w:r>
      <w:r w:rsidR="00245CAE" w:rsidRPr="00245CAE">
        <w:t>asady stosowania certyfikatów</w:t>
      </w:r>
      <w:r w:rsidR="002019AE">
        <w:t xml:space="preserve"> </w:t>
      </w:r>
      <w:r w:rsidR="0049318E">
        <w:t xml:space="preserve">sprzętu </w:t>
      </w:r>
      <w:r w:rsidR="002019AE">
        <w:t xml:space="preserve">dla </w:t>
      </w:r>
      <w:r>
        <w:t>PGM</w:t>
      </w:r>
      <w:bookmarkEnd w:id="17"/>
      <w:bookmarkEnd w:id="18"/>
    </w:p>
    <w:p w14:paraId="16539146" w14:textId="77777777" w:rsidR="00A378D3" w:rsidRPr="00195EC3" w:rsidRDefault="001842AE" w:rsidP="006840BE">
      <w:pPr>
        <w:jc w:val="both"/>
      </w:pPr>
      <w:r w:rsidRPr="007F27F8">
        <w:t>Zgodnie z zapisami Rozporządzenia</w:t>
      </w:r>
      <w:r w:rsidR="00DB0790" w:rsidRPr="007F27F8">
        <w:t>,</w:t>
      </w:r>
      <w:r w:rsidRPr="007F27F8">
        <w:t xml:space="preserve"> </w:t>
      </w:r>
      <w:r w:rsidR="002174C0">
        <w:t>W</w:t>
      </w:r>
      <w:r w:rsidR="00A378D3" w:rsidRPr="00231080">
        <w:t>łaściciel zakładu wytwarzania</w:t>
      </w:r>
      <w:r w:rsidR="00DA5CFC">
        <w:t xml:space="preserve"> energii</w:t>
      </w:r>
      <w:r w:rsidR="00A378D3" w:rsidRPr="00231080">
        <w:t xml:space="preserve"> </w:t>
      </w:r>
      <w:r w:rsidR="00A378D3" w:rsidRPr="00CC13A8">
        <w:t xml:space="preserve">może wykorzystać certyfikat sprzętu zamiast testów </w:t>
      </w:r>
      <w:r w:rsidR="002F12CD" w:rsidRPr="00CC13A8">
        <w:t xml:space="preserve">zgodności </w:t>
      </w:r>
      <w:r w:rsidR="00A378D3" w:rsidRPr="00CC13A8">
        <w:t xml:space="preserve">lub </w:t>
      </w:r>
      <w:r w:rsidR="00613764" w:rsidRPr="00CC13A8">
        <w:t>symulac</w:t>
      </w:r>
      <w:r w:rsidR="002F12CD" w:rsidRPr="00CC13A8">
        <w:t>ji zgodności</w:t>
      </w:r>
      <w:r w:rsidR="00A378D3" w:rsidRPr="007F27F8">
        <w:t>,</w:t>
      </w:r>
      <w:r w:rsidR="00613764" w:rsidRPr="007F27F8">
        <w:t xml:space="preserve"> </w:t>
      </w:r>
      <w:r w:rsidR="006E1AB1" w:rsidRPr="007F27F8">
        <w:t xml:space="preserve">określonych </w:t>
      </w:r>
      <w:r w:rsidR="008F1377" w:rsidRPr="007F27F8">
        <w:t xml:space="preserve">w </w:t>
      </w:r>
      <w:r w:rsidR="00847658" w:rsidRPr="007F27F8">
        <w:t>Rozporządzeniu</w:t>
      </w:r>
      <w:r w:rsidR="00613764" w:rsidRPr="007F27F8">
        <w:t>,</w:t>
      </w:r>
      <w:r w:rsidR="00A378D3" w:rsidRPr="007F27F8">
        <w:t xml:space="preserve"> </w:t>
      </w:r>
      <w:r w:rsidR="00AC2B8E">
        <w:br/>
      </w:r>
      <w:r w:rsidR="00A378D3" w:rsidRPr="00195EC3">
        <w:t xml:space="preserve">o ile jest to zgodne </w:t>
      </w:r>
      <w:r w:rsidR="00BC0433">
        <w:t xml:space="preserve">z </w:t>
      </w:r>
      <w:r w:rsidR="00A378D3" w:rsidRPr="00195EC3">
        <w:t>niniejszym dokumen</w:t>
      </w:r>
      <w:r w:rsidR="00BC0433">
        <w:t>tem</w:t>
      </w:r>
      <w:r w:rsidR="007767B1">
        <w:t>.</w:t>
      </w:r>
    </w:p>
    <w:p w14:paraId="1EF8F86F" w14:textId="77777777" w:rsidR="00717C51" w:rsidRDefault="00A378D3" w:rsidP="006840BE">
      <w:pPr>
        <w:jc w:val="both"/>
      </w:pPr>
      <w:r>
        <w:t>Poniżej</w:t>
      </w:r>
      <w:r w:rsidR="00D170AD">
        <w:t xml:space="preserve"> </w:t>
      </w:r>
      <w:r w:rsidR="00717C51">
        <w:t>w pkt 6,</w:t>
      </w:r>
      <w:r w:rsidR="00206CB1">
        <w:t xml:space="preserve"> </w:t>
      </w:r>
      <w:r w:rsidR="00717C51">
        <w:t>7</w:t>
      </w:r>
      <w:r w:rsidR="00206CB1">
        <w:t xml:space="preserve"> i </w:t>
      </w:r>
      <w:r w:rsidR="00717C51">
        <w:t xml:space="preserve">8 </w:t>
      </w:r>
      <w:r w:rsidR="00847658">
        <w:t>tabelarycznie</w:t>
      </w:r>
      <w:r w:rsidR="00BA5449">
        <w:t xml:space="preserve"> </w:t>
      </w:r>
      <w:r w:rsidR="00164710">
        <w:t>przedstawiono</w:t>
      </w:r>
      <w:r w:rsidR="003465AB">
        <w:t xml:space="preserve"> (odpowiednio dla synchronicznych PGM, PPM </w:t>
      </w:r>
      <w:r w:rsidR="001D317B">
        <w:br/>
      </w:r>
      <w:r w:rsidR="003465AB">
        <w:t>i morskich PPM</w:t>
      </w:r>
      <w:r w:rsidR="0023163C">
        <w:t>)</w:t>
      </w:r>
      <w:r w:rsidR="004F53EF">
        <w:t>,</w:t>
      </w:r>
      <w:r w:rsidR="00164710">
        <w:t xml:space="preserve"> </w:t>
      </w:r>
      <w:r w:rsidR="005B1799" w:rsidRPr="00CC13A8">
        <w:t>które</w:t>
      </w:r>
      <w:r w:rsidR="00164710" w:rsidRPr="00CC13A8">
        <w:t xml:space="preserve"> test</w:t>
      </w:r>
      <w:r w:rsidR="005B1799" w:rsidRPr="00CC13A8">
        <w:t xml:space="preserve">y </w:t>
      </w:r>
      <w:r w:rsidR="00DF3FFE" w:rsidRPr="00CC13A8">
        <w:t xml:space="preserve">zgodności </w:t>
      </w:r>
      <w:r w:rsidR="005B1799" w:rsidRPr="00CC13A8">
        <w:t xml:space="preserve">i/lub </w:t>
      </w:r>
      <w:r w:rsidR="00DF3FFE" w:rsidRPr="00CC13A8">
        <w:t>symulacje zgodności</w:t>
      </w:r>
      <w:r w:rsidR="00164710" w:rsidRPr="00CC13A8">
        <w:t xml:space="preserve"> wymagane do przeprowadzenia </w:t>
      </w:r>
      <w:r w:rsidR="005B1799" w:rsidRPr="00CC13A8">
        <w:t>dla danego typu PGM</w:t>
      </w:r>
      <w:r w:rsidR="006E1AB1" w:rsidRPr="00CC13A8">
        <w:t xml:space="preserve"> </w:t>
      </w:r>
      <w:r w:rsidR="0023163C" w:rsidRPr="00CC13A8">
        <w:t>są</w:t>
      </w:r>
      <w:r w:rsidR="00066555" w:rsidRPr="00CC13A8">
        <w:t xml:space="preserve"> </w:t>
      </w:r>
      <w:r w:rsidR="00B411C3" w:rsidRPr="00CC13A8">
        <w:t xml:space="preserve">(obowiązek) </w:t>
      </w:r>
      <w:r w:rsidR="00066555" w:rsidRPr="00CC13A8">
        <w:t>lub mogą być</w:t>
      </w:r>
      <w:r w:rsidR="00B411C3" w:rsidRPr="00CC13A8">
        <w:t xml:space="preserve"> (opcja)</w:t>
      </w:r>
      <w:r w:rsidR="00847658" w:rsidRPr="00CC13A8">
        <w:t xml:space="preserve"> </w:t>
      </w:r>
      <w:r w:rsidR="004F53EF" w:rsidRPr="00CC13A8">
        <w:t>zast</w:t>
      </w:r>
      <w:r w:rsidR="0023163C" w:rsidRPr="00CC13A8">
        <w:t>ępowane</w:t>
      </w:r>
      <w:r w:rsidR="00164710" w:rsidRPr="00CC13A8">
        <w:t xml:space="preserve"> certyfikatem</w:t>
      </w:r>
      <w:r w:rsidR="00164710">
        <w:t xml:space="preserve"> sprzętu</w:t>
      </w:r>
      <w:r w:rsidR="005B1799">
        <w:t xml:space="preserve"> w procesie weryfikacji spełnienia wymagań technicznych</w:t>
      </w:r>
      <w:r w:rsidR="00E36813">
        <w:t>,</w:t>
      </w:r>
      <w:r w:rsidR="005B1799">
        <w:t xml:space="preserve"> </w:t>
      </w:r>
      <w:r w:rsidR="004F53EF">
        <w:t>określonych w Rozporządzeniu</w:t>
      </w:r>
      <w:r w:rsidR="00005204">
        <w:t xml:space="preserve">. </w:t>
      </w:r>
      <w:r w:rsidR="00717C51" w:rsidRPr="00CC13A8">
        <w:t xml:space="preserve">W pkt 9 </w:t>
      </w:r>
      <w:r w:rsidR="00B411C3" w:rsidRPr="00CC13A8">
        <w:t>nin</w:t>
      </w:r>
      <w:r w:rsidR="00206CB1" w:rsidRPr="00CC13A8">
        <w:t>iejszego</w:t>
      </w:r>
      <w:r w:rsidR="00B411C3" w:rsidRPr="00CC13A8">
        <w:t xml:space="preserve"> dokumentu </w:t>
      </w:r>
      <w:r w:rsidR="00717C51" w:rsidRPr="00CC13A8">
        <w:t>określono inne wymagania, dla których w Rozporządzeniu</w:t>
      </w:r>
      <w:r w:rsidR="00FF6E2E" w:rsidRPr="00CC13A8">
        <w:t xml:space="preserve"> w celu weryfikacji ich spełnienia</w:t>
      </w:r>
      <w:r w:rsidR="00717C51" w:rsidRPr="00CC13A8">
        <w:t xml:space="preserve"> nie określono konieczności realizacji testów i symulacji zgodności, dla potwierdzenia których przewidziano zastosowanie certyfikatów sprzętu.</w:t>
      </w:r>
    </w:p>
    <w:p w14:paraId="505F7CAC" w14:textId="486AB7CB" w:rsidR="00FF6E2E" w:rsidRDefault="00FF6E2E" w:rsidP="003A28A0">
      <w:pPr>
        <w:jc w:val="both"/>
      </w:pPr>
      <w:r w:rsidRPr="00FE62D6">
        <w:rPr>
          <w:b/>
        </w:rPr>
        <w:t>W</w:t>
      </w:r>
      <w:r w:rsidR="003A28A0" w:rsidRPr="00FE62D6">
        <w:rPr>
          <w:b/>
        </w:rPr>
        <w:t xml:space="preserve">łaściciel zakładu wytwarzania </w:t>
      </w:r>
      <w:r w:rsidR="004F2CC1" w:rsidRPr="00FE62D6">
        <w:rPr>
          <w:b/>
        </w:rPr>
        <w:t>SY PGM</w:t>
      </w:r>
      <w:r w:rsidR="004F2CC1">
        <w:t xml:space="preserve"> </w:t>
      </w:r>
      <w:r w:rsidR="003A28A0">
        <w:t>ma prawo</w:t>
      </w:r>
      <w:r w:rsidR="00031DCE">
        <w:t xml:space="preserve"> </w:t>
      </w:r>
      <w:r w:rsidR="003A28A0">
        <w:t>przedstawić certyfikat</w:t>
      </w:r>
      <w:r w:rsidR="004F2CC1">
        <w:t xml:space="preserve"> sprzętu lub </w:t>
      </w:r>
      <w:r w:rsidR="00B94D29">
        <w:t>K</w:t>
      </w:r>
      <w:r w:rsidR="004F2CC1">
        <w:t>omponentu</w:t>
      </w:r>
      <w:r w:rsidR="00C536E9">
        <w:t>.</w:t>
      </w:r>
      <w:r w:rsidR="003A28A0">
        <w:t xml:space="preserve"> </w:t>
      </w:r>
      <w:r w:rsidR="00C536E9">
        <w:t>P</w:t>
      </w:r>
      <w:r w:rsidR="003A28A0">
        <w:t>rzedłożony certyfikat</w:t>
      </w:r>
      <w:r w:rsidR="00C536E9">
        <w:t xml:space="preserve"> sprzętu </w:t>
      </w:r>
      <w:r w:rsidR="003A28A0">
        <w:t>zastępuje</w:t>
      </w:r>
      <w:r w:rsidR="003A28A0" w:rsidRPr="00BF0630">
        <w:t xml:space="preserve"> </w:t>
      </w:r>
      <w:r w:rsidR="003A28A0">
        <w:t>wymagane do przeprowadzenia testy zgodności i/lub symulacje</w:t>
      </w:r>
      <w:r w:rsidR="003A28A0" w:rsidRPr="00BF0630">
        <w:t xml:space="preserve"> zgodności</w:t>
      </w:r>
      <w:r w:rsidR="00C536E9">
        <w:t xml:space="preserve">, o ile taki obowiązek ich przeprowadzenia został określony. </w:t>
      </w:r>
      <w:r w:rsidR="004F2CC1">
        <w:t>Niniejsze rozstrzygniecie nie ma zastosowania dla potwierdzenia spełnienia wymagań częstotliwościowych, określonych w pkt 9 nin</w:t>
      </w:r>
      <w:r w:rsidR="00206CB1">
        <w:t>iejszego</w:t>
      </w:r>
      <w:r w:rsidR="004F2CC1">
        <w:t xml:space="preserve"> dokumentu</w:t>
      </w:r>
      <w:r w:rsidR="00C536E9">
        <w:t>, dla których weryfikacji wymaga się przedstawienia certyfikatu</w:t>
      </w:r>
      <w:r w:rsidR="007708DF">
        <w:t xml:space="preserve"> dla poszczególnych </w:t>
      </w:r>
      <w:r w:rsidR="00B94D29">
        <w:t>K</w:t>
      </w:r>
      <w:r w:rsidR="007708DF">
        <w:t>omponentów</w:t>
      </w:r>
      <w:r w:rsidR="00C536E9">
        <w:t>.</w:t>
      </w:r>
      <w:r w:rsidR="004F2CC1">
        <w:t xml:space="preserve"> </w:t>
      </w:r>
    </w:p>
    <w:p w14:paraId="749FE89E" w14:textId="1EEB8939" w:rsidR="00080FB6" w:rsidRPr="00807F90" w:rsidRDefault="004F2CC1" w:rsidP="003A28A0">
      <w:pPr>
        <w:jc w:val="both"/>
      </w:pPr>
      <w:r w:rsidRPr="00FE62D6">
        <w:rPr>
          <w:b/>
        </w:rPr>
        <w:t>W</w:t>
      </w:r>
      <w:r w:rsidR="003A28A0" w:rsidRPr="00FE62D6">
        <w:rPr>
          <w:b/>
        </w:rPr>
        <w:t xml:space="preserve">łaściciel zakładu wytwarzania </w:t>
      </w:r>
      <w:r w:rsidRPr="00FE62D6">
        <w:rPr>
          <w:b/>
        </w:rPr>
        <w:t>PPM i morskich PPM</w:t>
      </w:r>
      <w:r>
        <w:t xml:space="preserve"> </w:t>
      </w:r>
      <w:r w:rsidR="00FF6E2E" w:rsidRPr="00CC13A8">
        <w:t>ma</w:t>
      </w:r>
      <w:r w:rsidR="003A28A0" w:rsidRPr="00CC13A8">
        <w:t xml:space="preserve"> </w:t>
      </w:r>
      <w:r w:rsidR="00FF6E2E" w:rsidRPr="00CC13A8">
        <w:t>obowiązek</w:t>
      </w:r>
      <w:r w:rsidR="003A28A0" w:rsidRPr="00CC13A8">
        <w:t xml:space="preserve"> przedstawić certyfikat sprzętu</w:t>
      </w:r>
      <w:r w:rsidR="003A28A0">
        <w:t xml:space="preserve"> lub </w:t>
      </w:r>
      <w:r w:rsidR="00B94D29">
        <w:t>K</w:t>
      </w:r>
      <w:r w:rsidR="003A28A0">
        <w:t>omponentu</w:t>
      </w:r>
      <w:r w:rsidR="00FF6E2E">
        <w:t xml:space="preserve">. </w:t>
      </w:r>
      <w:r w:rsidR="00C536E9">
        <w:t>P</w:t>
      </w:r>
      <w:r w:rsidR="003A28A0">
        <w:t>rzedłożony certyfikat</w:t>
      </w:r>
      <w:r w:rsidR="00C536E9">
        <w:t xml:space="preserve"> sprzętu</w:t>
      </w:r>
      <w:r w:rsidR="003A28A0">
        <w:t xml:space="preserve"> zastępuje</w:t>
      </w:r>
      <w:r w:rsidR="003A28A0" w:rsidRPr="00BF0630">
        <w:t xml:space="preserve"> </w:t>
      </w:r>
      <w:r w:rsidR="003A28A0">
        <w:t>wymagane do przeprowadzenia testy zgodności i/lub symulacje</w:t>
      </w:r>
      <w:r w:rsidR="003A28A0" w:rsidRPr="00BF0630">
        <w:t xml:space="preserve"> zgodności</w:t>
      </w:r>
      <w:r>
        <w:t>, o ile taki obowiązek ich przeprowadzenia został określony</w:t>
      </w:r>
      <w:r w:rsidR="003A28A0">
        <w:t>.</w:t>
      </w:r>
    </w:p>
    <w:p w14:paraId="1737E18A" w14:textId="77777777" w:rsidR="000707CF" w:rsidRDefault="000707CF" w:rsidP="00DB16BB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19" w:name="_Toc36193433"/>
      <w:bookmarkStart w:id="20" w:name="_Toc36193434"/>
      <w:bookmarkStart w:id="21" w:name="_Toc68769836"/>
      <w:bookmarkStart w:id="22" w:name="_Toc36193435"/>
      <w:bookmarkEnd w:id="19"/>
      <w:bookmarkEnd w:id="20"/>
      <w:r>
        <w:lastRenderedPageBreak/>
        <w:t xml:space="preserve">Zasady </w:t>
      </w:r>
      <w:r w:rsidRPr="00245CAE">
        <w:t>stosowania certyfikatów</w:t>
      </w:r>
      <w:r>
        <w:t xml:space="preserve"> </w:t>
      </w:r>
      <w:r w:rsidR="0049318E">
        <w:t xml:space="preserve">sprzętu </w:t>
      </w:r>
      <w:r>
        <w:t>dla synchronicznych</w:t>
      </w:r>
      <w:r w:rsidR="00E84D28">
        <w:t xml:space="preserve"> </w:t>
      </w:r>
      <w:r w:rsidR="00AD7C42">
        <w:t xml:space="preserve">modułów wytwarzania </w:t>
      </w:r>
      <w:r w:rsidR="00016290">
        <w:t xml:space="preserve">energii </w:t>
      </w:r>
      <w:r w:rsidR="00AD7C42">
        <w:t>(</w:t>
      </w:r>
      <w:r w:rsidR="00E84D28">
        <w:t>SY</w:t>
      </w:r>
      <w:r>
        <w:t xml:space="preserve"> PGM</w:t>
      </w:r>
      <w:r w:rsidR="00AD7C42">
        <w:t>)</w:t>
      </w:r>
      <w:bookmarkEnd w:id="21"/>
      <w:bookmarkEnd w:id="22"/>
    </w:p>
    <w:p w14:paraId="55D42CB2" w14:textId="12D49A7A" w:rsidR="00807F90" w:rsidRDefault="00BF0630" w:rsidP="00FE62D6">
      <w:pPr>
        <w:jc w:val="both"/>
      </w:pPr>
      <w:r w:rsidRPr="00BF0630">
        <w:t xml:space="preserve">W przypadku, gdy w </w:t>
      </w:r>
      <w:r w:rsidR="009822F9">
        <w:t>T</w:t>
      </w:r>
      <w:r w:rsidRPr="00BF0630">
        <w:t>abeli</w:t>
      </w:r>
      <w:r w:rsidR="009822F9">
        <w:t xml:space="preserve"> nr 1</w:t>
      </w:r>
      <w:r w:rsidR="00D96522">
        <w:t xml:space="preserve"> poniżej</w:t>
      </w:r>
      <w:r w:rsidRPr="00BF0630">
        <w:t xml:space="preserve"> wskazano certyfikat sprzętu, </w:t>
      </w:r>
      <w:r w:rsidR="00D96522">
        <w:t>właściciel zakładu wytwarzania ma prawo przedstawić certyfikat i w takim przypadku przedłożony certyfikat zastępuje</w:t>
      </w:r>
      <w:r w:rsidRPr="00BF0630">
        <w:t xml:space="preserve"> </w:t>
      </w:r>
      <w:r w:rsidR="00D96522">
        <w:t>wymagane do przeprowadzenia testy zgodności i/lub symulacje</w:t>
      </w:r>
      <w:r w:rsidRPr="00BF0630">
        <w:t xml:space="preserve"> zgodności</w:t>
      </w:r>
      <w:r w:rsidR="00D96522">
        <w:t xml:space="preserve">. </w:t>
      </w:r>
    </w:p>
    <w:p w14:paraId="0C9500CB" w14:textId="0136F9F0" w:rsidR="009822F9" w:rsidRPr="002C1D0D" w:rsidRDefault="009822F9" w:rsidP="00FE62D6">
      <w:pPr>
        <w:jc w:val="both"/>
        <w:rPr>
          <w:b/>
          <w:bCs/>
        </w:rPr>
      </w:pPr>
      <w:r w:rsidRPr="002C1D0D">
        <w:rPr>
          <w:b/>
          <w:bCs/>
        </w:rPr>
        <w:t xml:space="preserve">Tabela nr 1 – </w:t>
      </w:r>
      <w:r w:rsidR="0022046B">
        <w:rPr>
          <w:b/>
          <w:bCs/>
        </w:rPr>
        <w:t>C</w:t>
      </w:r>
      <w:r w:rsidRPr="002C1D0D">
        <w:rPr>
          <w:b/>
          <w:bCs/>
        </w:rPr>
        <w:t>ertyfikaty sprzętu dla synchronicznych modułów wytwarzania energii (SY PGM)</w:t>
      </w:r>
    </w:p>
    <w:tbl>
      <w:tblPr>
        <w:tblStyle w:val="Tabela-Siatka"/>
        <w:tblW w:w="101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1080"/>
        <w:gridCol w:w="1046"/>
        <w:gridCol w:w="1275"/>
        <w:gridCol w:w="1262"/>
        <w:gridCol w:w="1574"/>
        <w:gridCol w:w="1545"/>
      </w:tblGrid>
      <w:tr w:rsidR="008F1377" w:rsidRPr="004F53EF" w14:paraId="4EBA6687" w14:textId="77777777" w:rsidTr="001D317B">
        <w:trPr>
          <w:trHeight w:val="23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47C38008" w14:textId="77777777" w:rsidR="008F1377" w:rsidRPr="008F1377" w:rsidRDefault="007E1F4D">
            <w:pPr>
              <w:jc w:val="both"/>
              <w:rPr>
                <w:b/>
                <w:color w:val="FF0000"/>
              </w:rPr>
            </w:pPr>
            <w:r w:rsidRPr="00D42162">
              <w:rPr>
                <w:b/>
              </w:rPr>
              <w:t xml:space="preserve">SY </w:t>
            </w:r>
            <w:r w:rsidR="008F1377" w:rsidRPr="00D42162">
              <w:rPr>
                <w:b/>
              </w:rPr>
              <w:t>PGM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21384CE" w14:textId="77777777" w:rsidR="008F1377" w:rsidRPr="008F1377" w:rsidRDefault="008F1377" w:rsidP="008F1377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1DA9AC5" w14:textId="77777777" w:rsidR="008F1377" w:rsidRPr="008F1377" w:rsidRDefault="008F1377" w:rsidP="008F1377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2A70396E" w14:textId="77777777" w:rsidR="008F1377" w:rsidRPr="008F1377" w:rsidRDefault="008F1377" w:rsidP="008F1377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2E57FDD7" w14:textId="77777777" w:rsidR="008F1377" w:rsidRPr="008F1377" w:rsidRDefault="008F1377" w:rsidP="008F1377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0B1E286" w14:textId="77777777" w:rsidR="008F1377" w:rsidRPr="008F1377" w:rsidRDefault="008F1377" w:rsidP="008F1377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4BD1BF" w14:textId="77777777" w:rsidR="008F1377" w:rsidRPr="008F1377" w:rsidRDefault="008F1377" w:rsidP="008F1377">
            <w:pPr>
              <w:jc w:val="both"/>
              <w:rPr>
                <w:b/>
                <w:color w:val="FF0000"/>
              </w:rPr>
            </w:pPr>
          </w:p>
        </w:tc>
      </w:tr>
      <w:tr w:rsidR="008F1377" w:rsidRPr="004F53EF" w14:paraId="0587AF12" w14:textId="77777777" w:rsidTr="001D317B">
        <w:trPr>
          <w:trHeight w:val="231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FFC1BB0" w14:textId="77777777" w:rsidR="008F1377" w:rsidRPr="004F53EF" w:rsidRDefault="008F1377" w:rsidP="008F1377">
            <w:pPr>
              <w:jc w:val="center"/>
              <w:rPr>
                <w:b/>
              </w:rPr>
            </w:pPr>
            <w:r w:rsidRPr="004F53EF"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5BF1630" w14:textId="77777777" w:rsidR="008F1377" w:rsidRPr="004F53EF" w:rsidRDefault="008F1377" w:rsidP="008F1377">
            <w:pPr>
              <w:jc w:val="center"/>
              <w:rPr>
                <w:b/>
              </w:rPr>
            </w:pPr>
            <w:r w:rsidRPr="004F53EF">
              <w:rPr>
                <w:b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EC314D0" w14:textId="77777777" w:rsidR="008F1377" w:rsidRPr="004F53EF" w:rsidRDefault="008F1377" w:rsidP="008F1377">
            <w:pPr>
              <w:jc w:val="center"/>
              <w:rPr>
                <w:b/>
              </w:rPr>
            </w:pPr>
            <w:r w:rsidRPr="004F53EF">
              <w:rPr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D02668C" w14:textId="77777777" w:rsidR="008F1377" w:rsidRPr="004F53EF" w:rsidRDefault="008F1377" w:rsidP="008F1377">
            <w:pPr>
              <w:jc w:val="center"/>
              <w:rPr>
                <w:b/>
              </w:rPr>
            </w:pPr>
            <w:r w:rsidRPr="004F53EF">
              <w:rPr>
                <w:b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024F3C8" w14:textId="77777777" w:rsidR="008F1377" w:rsidRPr="004F53EF" w:rsidRDefault="008F1377" w:rsidP="008F1377">
            <w:pPr>
              <w:jc w:val="center"/>
              <w:rPr>
                <w:b/>
              </w:rPr>
            </w:pPr>
            <w:r w:rsidRPr="004F53EF">
              <w:rPr>
                <w:b/>
              </w:rPr>
              <w:t>5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4A92136" w14:textId="77777777" w:rsidR="008F1377" w:rsidRPr="004F53EF" w:rsidRDefault="008F1377" w:rsidP="008F1377">
            <w:pPr>
              <w:jc w:val="center"/>
              <w:rPr>
                <w:b/>
              </w:rPr>
            </w:pPr>
            <w:r w:rsidRPr="004F53EF">
              <w:rPr>
                <w:b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76C01A3" w14:textId="77777777" w:rsidR="008F1377" w:rsidRPr="004F53EF" w:rsidRDefault="008F1377" w:rsidP="008F1377">
            <w:pPr>
              <w:jc w:val="center"/>
              <w:rPr>
                <w:b/>
              </w:rPr>
            </w:pPr>
            <w:r w:rsidRPr="004F53EF">
              <w:rPr>
                <w:b/>
              </w:rPr>
              <w:t>7</w:t>
            </w:r>
          </w:p>
        </w:tc>
      </w:tr>
      <w:tr w:rsidR="008F1377" w:rsidRPr="004F53EF" w14:paraId="291A0F5C" w14:textId="77777777" w:rsidTr="001D317B">
        <w:trPr>
          <w:trHeight w:val="231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1540BE6" w14:textId="77777777" w:rsidR="008F1377" w:rsidRPr="00A657C5" w:rsidRDefault="008F1377" w:rsidP="008F1377">
            <w:pPr>
              <w:jc w:val="center"/>
              <w:rPr>
                <w:sz w:val="20"/>
                <w:szCs w:val="20"/>
              </w:rPr>
            </w:pPr>
            <w:r w:rsidRPr="00A657C5">
              <w:rPr>
                <w:sz w:val="20"/>
                <w:szCs w:val="20"/>
              </w:rPr>
              <w:t>Wymóg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0593F89" w14:textId="77777777" w:rsidR="008F1377" w:rsidRPr="00A657C5" w:rsidRDefault="008F1377" w:rsidP="008F1377">
            <w:pPr>
              <w:jc w:val="center"/>
              <w:rPr>
                <w:sz w:val="20"/>
                <w:szCs w:val="20"/>
              </w:rPr>
            </w:pPr>
            <w:r w:rsidRPr="00A657C5">
              <w:rPr>
                <w:sz w:val="20"/>
                <w:szCs w:val="20"/>
              </w:rPr>
              <w:t>Testy</w:t>
            </w:r>
            <w:r w:rsidR="00DF3FFE">
              <w:rPr>
                <w:sz w:val="20"/>
                <w:szCs w:val="20"/>
              </w:rPr>
              <w:t xml:space="preserve"> zgodności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AE74177" w14:textId="77777777" w:rsidR="008F1377" w:rsidRPr="00A657C5" w:rsidRDefault="008F1377" w:rsidP="008F1377">
            <w:pPr>
              <w:jc w:val="center"/>
              <w:rPr>
                <w:sz w:val="20"/>
                <w:szCs w:val="20"/>
              </w:rPr>
            </w:pPr>
            <w:r w:rsidRPr="00A657C5">
              <w:rPr>
                <w:sz w:val="20"/>
                <w:szCs w:val="20"/>
              </w:rPr>
              <w:t>Symulacj</w:t>
            </w:r>
            <w:r w:rsidR="00DF3FFE">
              <w:rPr>
                <w:sz w:val="20"/>
                <w:szCs w:val="20"/>
              </w:rPr>
              <w:t>e zgodności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4C72BC6" w14:textId="77777777" w:rsidR="008F1377" w:rsidRPr="00A657C5" w:rsidRDefault="008F1377" w:rsidP="008F1377">
            <w:pPr>
              <w:jc w:val="center"/>
              <w:rPr>
                <w:sz w:val="20"/>
                <w:szCs w:val="20"/>
              </w:rPr>
            </w:pPr>
            <w:r w:rsidRPr="00A657C5">
              <w:rPr>
                <w:sz w:val="20"/>
                <w:szCs w:val="20"/>
              </w:rPr>
              <w:t>Typ A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7E737F3" w14:textId="77777777" w:rsidR="008F1377" w:rsidRPr="00A657C5" w:rsidRDefault="008F1377" w:rsidP="008F1377">
            <w:pPr>
              <w:jc w:val="center"/>
              <w:rPr>
                <w:sz w:val="20"/>
                <w:szCs w:val="20"/>
              </w:rPr>
            </w:pPr>
            <w:r w:rsidRPr="00A657C5">
              <w:rPr>
                <w:sz w:val="20"/>
                <w:szCs w:val="20"/>
              </w:rPr>
              <w:t>Typ B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C5A4A22" w14:textId="77777777" w:rsidR="008F1377" w:rsidRPr="00A657C5" w:rsidRDefault="008F1377" w:rsidP="008F1377">
            <w:pPr>
              <w:jc w:val="center"/>
              <w:rPr>
                <w:sz w:val="20"/>
                <w:szCs w:val="20"/>
              </w:rPr>
            </w:pPr>
            <w:r w:rsidRPr="00A657C5">
              <w:rPr>
                <w:sz w:val="20"/>
                <w:szCs w:val="20"/>
              </w:rPr>
              <w:t>Typ C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EDAC08E" w14:textId="77777777" w:rsidR="008F1377" w:rsidRPr="00A657C5" w:rsidRDefault="008F1377" w:rsidP="008F1377">
            <w:pPr>
              <w:jc w:val="center"/>
              <w:rPr>
                <w:sz w:val="20"/>
                <w:szCs w:val="20"/>
              </w:rPr>
            </w:pPr>
            <w:r w:rsidRPr="00A657C5">
              <w:rPr>
                <w:sz w:val="20"/>
                <w:szCs w:val="20"/>
              </w:rPr>
              <w:t>Typ D</w:t>
            </w:r>
          </w:p>
        </w:tc>
      </w:tr>
      <w:tr w:rsidR="007E1F4D" w14:paraId="6AE7584E" w14:textId="77777777" w:rsidTr="001D317B">
        <w:trPr>
          <w:trHeight w:val="231"/>
        </w:trPr>
        <w:tc>
          <w:tcPr>
            <w:tcW w:w="2411" w:type="dxa"/>
            <w:tcBorders>
              <w:top w:val="single" w:sz="4" w:space="0" w:color="auto"/>
            </w:tcBorders>
          </w:tcPr>
          <w:p w14:paraId="67CBF4FE" w14:textId="77777777" w:rsidR="007E1F4D" w:rsidRPr="00BA5449" w:rsidRDefault="007E1F4D" w:rsidP="007E1F4D">
            <w:pPr>
              <w:jc w:val="both"/>
              <w:rPr>
                <w:sz w:val="20"/>
                <w:szCs w:val="20"/>
              </w:rPr>
            </w:pPr>
            <w:r w:rsidRPr="00BA5449">
              <w:rPr>
                <w:sz w:val="20"/>
                <w:szCs w:val="20"/>
              </w:rPr>
              <w:t xml:space="preserve">LFSM-O 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682936F" w14:textId="77777777" w:rsidR="007E1F4D" w:rsidRPr="00F83992" w:rsidRDefault="007E1F4D" w:rsidP="007E1F4D">
            <w:pPr>
              <w:jc w:val="center"/>
            </w:pPr>
            <w:r>
              <w:t>B, C ,D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2A5ED707" w14:textId="77777777" w:rsidR="007E1F4D" w:rsidRPr="003D2F47" w:rsidRDefault="007E1F4D" w:rsidP="007E1F4D">
            <w:pPr>
              <w:jc w:val="center"/>
            </w:pPr>
            <w:r w:rsidRPr="003D2F47">
              <w:t>B, C ,D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36BE8E2" w14:textId="77777777" w:rsidR="007E1F4D" w:rsidRPr="00D42162" w:rsidRDefault="007E1F4D" w:rsidP="007E1F4D">
            <w:pPr>
              <w:jc w:val="center"/>
              <w:rPr>
                <w:b/>
              </w:rPr>
            </w:pPr>
            <w:r w:rsidRPr="00D42162">
              <w:rPr>
                <w:b/>
              </w:rPr>
              <w:t>Certyfikat</w:t>
            </w:r>
          </w:p>
          <w:p w14:paraId="2DD1E890" w14:textId="77777777" w:rsidR="007E1F4D" w:rsidRPr="006E48F6" w:rsidRDefault="007E1F4D" w:rsidP="007E1F4D">
            <w:pPr>
              <w:jc w:val="center"/>
              <w:rPr>
                <w:b/>
              </w:rPr>
            </w:pPr>
            <w:r w:rsidRPr="00D42162">
              <w:rPr>
                <w:b/>
              </w:rPr>
              <w:t>sprzętu*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14:paraId="68D3BA92" w14:textId="77777777" w:rsidR="007E1F4D" w:rsidRDefault="007E1F4D" w:rsidP="007E1F4D">
            <w:pPr>
              <w:jc w:val="center"/>
              <w:rPr>
                <w:b/>
              </w:rPr>
            </w:pPr>
            <w:r w:rsidRPr="006E48F6">
              <w:rPr>
                <w:b/>
              </w:rPr>
              <w:t>Certyfikat</w:t>
            </w:r>
          </w:p>
          <w:p w14:paraId="1DA96036" w14:textId="77777777" w:rsidR="007E1F4D" w:rsidRPr="006E48F6" w:rsidRDefault="007E1F4D" w:rsidP="007E1F4D">
            <w:pPr>
              <w:jc w:val="center"/>
              <w:rPr>
                <w:b/>
              </w:rPr>
            </w:pPr>
            <w:r>
              <w:rPr>
                <w:b/>
              </w:rPr>
              <w:t>sprzętu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14:paraId="05DCC40C" w14:textId="77777777" w:rsidR="007E1F4D" w:rsidRPr="004A4364" w:rsidRDefault="00345041" w:rsidP="007E1F4D">
            <w:pPr>
              <w:jc w:val="center"/>
              <w:rPr>
                <w:b/>
              </w:rPr>
            </w:pPr>
            <w:r>
              <w:t>N</w:t>
            </w:r>
            <w:r w:rsidR="007E1F4D" w:rsidRPr="004A4364">
              <w:t>ie dotyczy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0159BE54" w14:textId="77777777" w:rsidR="007E1F4D" w:rsidRPr="004A4364" w:rsidRDefault="00345041" w:rsidP="007E1F4D">
            <w:pPr>
              <w:jc w:val="center"/>
              <w:rPr>
                <w:b/>
              </w:rPr>
            </w:pPr>
            <w:r>
              <w:t>N</w:t>
            </w:r>
            <w:r w:rsidR="007E1F4D" w:rsidRPr="004A4364">
              <w:t>ie dotyczy</w:t>
            </w:r>
          </w:p>
        </w:tc>
      </w:tr>
      <w:tr w:rsidR="00345041" w14:paraId="1B78011A" w14:textId="77777777" w:rsidTr="001D317B">
        <w:trPr>
          <w:trHeight w:val="231"/>
        </w:trPr>
        <w:tc>
          <w:tcPr>
            <w:tcW w:w="2411" w:type="dxa"/>
          </w:tcPr>
          <w:p w14:paraId="4833A697" w14:textId="77777777" w:rsidR="00345041" w:rsidRPr="00BA5449" w:rsidRDefault="00345041" w:rsidP="00345041">
            <w:pPr>
              <w:jc w:val="both"/>
              <w:rPr>
                <w:sz w:val="20"/>
                <w:szCs w:val="20"/>
              </w:rPr>
            </w:pPr>
            <w:r w:rsidRPr="00BA5449">
              <w:rPr>
                <w:sz w:val="20"/>
                <w:szCs w:val="20"/>
              </w:rPr>
              <w:t xml:space="preserve">LFSM-U </w:t>
            </w:r>
          </w:p>
        </w:tc>
        <w:tc>
          <w:tcPr>
            <w:tcW w:w="1080" w:type="dxa"/>
          </w:tcPr>
          <w:p w14:paraId="008AD6C9" w14:textId="77777777" w:rsidR="00345041" w:rsidRDefault="00345041" w:rsidP="00345041">
            <w:pPr>
              <w:jc w:val="center"/>
            </w:pPr>
            <w:r>
              <w:t>C, D</w:t>
            </w:r>
          </w:p>
        </w:tc>
        <w:tc>
          <w:tcPr>
            <w:tcW w:w="1046" w:type="dxa"/>
          </w:tcPr>
          <w:p w14:paraId="695E8E05" w14:textId="77777777" w:rsidR="00345041" w:rsidRPr="003D2F47" w:rsidRDefault="00345041" w:rsidP="00345041">
            <w:pPr>
              <w:jc w:val="center"/>
            </w:pPr>
            <w:r w:rsidRPr="003D2F47">
              <w:t>C, D</w:t>
            </w:r>
          </w:p>
        </w:tc>
        <w:tc>
          <w:tcPr>
            <w:tcW w:w="1275" w:type="dxa"/>
          </w:tcPr>
          <w:p w14:paraId="6B7B4E13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262" w:type="dxa"/>
          </w:tcPr>
          <w:p w14:paraId="746F28A8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574" w:type="dxa"/>
          </w:tcPr>
          <w:p w14:paraId="6777BBAD" w14:textId="77777777" w:rsidR="00345041" w:rsidRPr="004A4364" w:rsidRDefault="00345041" w:rsidP="00345041">
            <w:pPr>
              <w:jc w:val="center"/>
              <w:rPr>
                <w:b/>
              </w:rPr>
            </w:pPr>
            <w:r>
              <w:t>N</w:t>
            </w:r>
            <w:r w:rsidRPr="004A4364">
              <w:t>ie dotyczy</w:t>
            </w:r>
          </w:p>
        </w:tc>
        <w:tc>
          <w:tcPr>
            <w:tcW w:w="1545" w:type="dxa"/>
          </w:tcPr>
          <w:p w14:paraId="7767C56B" w14:textId="77777777" w:rsidR="00345041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  <w:p w14:paraId="630D9773" w14:textId="77777777" w:rsidR="00345041" w:rsidRPr="004A4364" w:rsidRDefault="00345041" w:rsidP="00345041">
            <w:pPr>
              <w:jc w:val="center"/>
              <w:rPr>
                <w:b/>
              </w:rPr>
            </w:pPr>
          </w:p>
        </w:tc>
      </w:tr>
      <w:tr w:rsidR="00345041" w14:paraId="1ABA5A6B" w14:textId="77777777" w:rsidTr="001D317B">
        <w:trPr>
          <w:trHeight w:val="231"/>
        </w:trPr>
        <w:tc>
          <w:tcPr>
            <w:tcW w:w="2411" w:type="dxa"/>
          </w:tcPr>
          <w:p w14:paraId="65CF129E" w14:textId="77777777" w:rsidR="00345041" w:rsidRDefault="00345041" w:rsidP="00345041">
            <w:pPr>
              <w:jc w:val="both"/>
              <w:rPr>
                <w:sz w:val="20"/>
                <w:szCs w:val="20"/>
                <w:lang w:val="en-GB"/>
              </w:rPr>
            </w:pPr>
            <w:r w:rsidRPr="00BA5449">
              <w:rPr>
                <w:sz w:val="20"/>
                <w:szCs w:val="20"/>
                <w:lang w:val="en-GB"/>
              </w:rPr>
              <w:t xml:space="preserve">FSM </w:t>
            </w:r>
          </w:p>
          <w:p w14:paraId="540A1EE0" w14:textId="77777777" w:rsidR="00345041" w:rsidRPr="00BA5449" w:rsidRDefault="00345041" w:rsidP="00345041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</w:tcPr>
          <w:p w14:paraId="234F4B4C" w14:textId="77777777" w:rsidR="00345041" w:rsidRDefault="00345041" w:rsidP="00345041">
            <w:pPr>
              <w:jc w:val="center"/>
            </w:pPr>
            <w:r>
              <w:t>C, D</w:t>
            </w:r>
          </w:p>
        </w:tc>
        <w:tc>
          <w:tcPr>
            <w:tcW w:w="1046" w:type="dxa"/>
          </w:tcPr>
          <w:p w14:paraId="340866DF" w14:textId="77777777" w:rsidR="00345041" w:rsidRPr="003D2F47" w:rsidRDefault="00345041" w:rsidP="00345041">
            <w:pPr>
              <w:jc w:val="center"/>
            </w:pPr>
            <w:r w:rsidRPr="003D2F47">
              <w:t>C, D</w:t>
            </w:r>
          </w:p>
        </w:tc>
        <w:tc>
          <w:tcPr>
            <w:tcW w:w="1275" w:type="dxa"/>
          </w:tcPr>
          <w:p w14:paraId="415F3EB2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262" w:type="dxa"/>
          </w:tcPr>
          <w:p w14:paraId="7DF509A7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574" w:type="dxa"/>
          </w:tcPr>
          <w:p w14:paraId="3C804773" w14:textId="77777777" w:rsidR="00345041" w:rsidRPr="003D2F47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  <w:tc>
          <w:tcPr>
            <w:tcW w:w="1545" w:type="dxa"/>
          </w:tcPr>
          <w:p w14:paraId="2041E351" w14:textId="77777777" w:rsidR="00345041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</w:tr>
      <w:tr w:rsidR="00345041" w14:paraId="687A6A4E" w14:textId="77777777" w:rsidTr="001D317B">
        <w:trPr>
          <w:trHeight w:val="241"/>
        </w:trPr>
        <w:tc>
          <w:tcPr>
            <w:tcW w:w="2411" w:type="dxa"/>
          </w:tcPr>
          <w:p w14:paraId="7A2B72FD" w14:textId="77777777" w:rsidR="00345041" w:rsidRPr="00BA5449" w:rsidRDefault="00345041" w:rsidP="00345041">
            <w:pPr>
              <w:jc w:val="both"/>
              <w:rPr>
                <w:sz w:val="20"/>
                <w:szCs w:val="20"/>
              </w:rPr>
            </w:pPr>
            <w:r w:rsidRPr="00BA5449">
              <w:rPr>
                <w:sz w:val="20"/>
                <w:szCs w:val="20"/>
              </w:rPr>
              <w:t xml:space="preserve">Regulacja odbudowy częstotliwości </w:t>
            </w:r>
          </w:p>
        </w:tc>
        <w:tc>
          <w:tcPr>
            <w:tcW w:w="1080" w:type="dxa"/>
          </w:tcPr>
          <w:p w14:paraId="6FE755FC" w14:textId="77777777" w:rsidR="00345041" w:rsidRDefault="00345041" w:rsidP="00345041">
            <w:pPr>
              <w:jc w:val="center"/>
            </w:pPr>
            <w:r>
              <w:t>C, D</w:t>
            </w:r>
          </w:p>
        </w:tc>
        <w:tc>
          <w:tcPr>
            <w:tcW w:w="1046" w:type="dxa"/>
          </w:tcPr>
          <w:p w14:paraId="18DA8AFA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275" w:type="dxa"/>
          </w:tcPr>
          <w:p w14:paraId="131257FD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262" w:type="dxa"/>
          </w:tcPr>
          <w:p w14:paraId="41C63D1B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574" w:type="dxa"/>
          </w:tcPr>
          <w:p w14:paraId="6D23177D" w14:textId="77777777" w:rsidR="00345041" w:rsidRPr="003D2F47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  <w:tc>
          <w:tcPr>
            <w:tcW w:w="1545" w:type="dxa"/>
          </w:tcPr>
          <w:p w14:paraId="7648F8B7" w14:textId="77777777" w:rsidR="00345041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</w:tr>
      <w:tr w:rsidR="00345041" w14:paraId="0E7CFC77" w14:textId="77777777" w:rsidTr="001D317B">
        <w:trPr>
          <w:trHeight w:val="231"/>
        </w:trPr>
        <w:tc>
          <w:tcPr>
            <w:tcW w:w="2411" w:type="dxa"/>
          </w:tcPr>
          <w:p w14:paraId="3B4D2CD8" w14:textId="77777777" w:rsidR="00345041" w:rsidRPr="00BA5449" w:rsidRDefault="00345041" w:rsidP="00345041">
            <w:pPr>
              <w:jc w:val="both"/>
              <w:rPr>
                <w:sz w:val="20"/>
                <w:szCs w:val="20"/>
              </w:rPr>
            </w:pPr>
            <w:r w:rsidRPr="00BA5449">
              <w:rPr>
                <w:sz w:val="20"/>
                <w:szCs w:val="20"/>
              </w:rPr>
              <w:t xml:space="preserve">Zdolność do rozruchu autonomicznego </w:t>
            </w:r>
          </w:p>
        </w:tc>
        <w:tc>
          <w:tcPr>
            <w:tcW w:w="1080" w:type="dxa"/>
          </w:tcPr>
          <w:p w14:paraId="1ABE33A3" w14:textId="77777777" w:rsidR="00345041" w:rsidRDefault="00345041" w:rsidP="00345041">
            <w:pPr>
              <w:jc w:val="center"/>
            </w:pPr>
            <w:r>
              <w:t>C, D</w:t>
            </w:r>
          </w:p>
        </w:tc>
        <w:tc>
          <w:tcPr>
            <w:tcW w:w="1046" w:type="dxa"/>
          </w:tcPr>
          <w:p w14:paraId="0DCFAD8A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275" w:type="dxa"/>
          </w:tcPr>
          <w:p w14:paraId="734138E2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262" w:type="dxa"/>
          </w:tcPr>
          <w:p w14:paraId="28302752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574" w:type="dxa"/>
          </w:tcPr>
          <w:p w14:paraId="5A6139F2" w14:textId="77777777" w:rsidR="00345041" w:rsidRPr="003D2F47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  <w:tc>
          <w:tcPr>
            <w:tcW w:w="1545" w:type="dxa"/>
          </w:tcPr>
          <w:p w14:paraId="5EF8EBDA" w14:textId="77777777" w:rsidR="00345041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</w:tr>
      <w:tr w:rsidR="00345041" w14:paraId="1B442388" w14:textId="77777777" w:rsidTr="001D317B">
        <w:trPr>
          <w:trHeight w:val="231"/>
        </w:trPr>
        <w:tc>
          <w:tcPr>
            <w:tcW w:w="2411" w:type="dxa"/>
          </w:tcPr>
          <w:p w14:paraId="6BEE14C7" w14:textId="77777777" w:rsidR="00345041" w:rsidRPr="00BA5449" w:rsidRDefault="00345041" w:rsidP="00345041">
            <w:pPr>
              <w:jc w:val="both"/>
              <w:rPr>
                <w:sz w:val="20"/>
                <w:szCs w:val="20"/>
              </w:rPr>
            </w:pPr>
            <w:r w:rsidRPr="00BA5449">
              <w:rPr>
                <w:sz w:val="20"/>
                <w:szCs w:val="20"/>
              </w:rPr>
              <w:t xml:space="preserve">Zdolność do pracy na potrzeby własne </w:t>
            </w:r>
          </w:p>
        </w:tc>
        <w:tc>
          <w:tcPr>
            <w:tcW w:w="1080" w:type="dxa"/>
          </w:tcPr>
          <w:p w14:paraId="27A0154C" w14:textId="77777777" w:rsidR="00345041" w:rsidRDefault="00345041" w:rsidP="00345041">
            <w:pPr>
              <w:jc w:val="center"/>
            </w:pPr>
            <w:r>
              <w:t>C, D</w:t>
            </w:r>
          </w:p>
        </w:tc>
        <w:tc>
          <w:tcPr>
            <w:tcW w:w="1046" w:type="dxa"/>
          </w:tcPr>
          <w:p w14:paraId="435DD9F4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275" w:type="dxa"/>
          </w:tcPr>
          <w:p w14:paraId="027F3B36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262" w:type="dxa"/>
          </w:tcPr>
          <w:p w14:paraId="660F4ABA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574" w:type="dxa"/>
          </w:tcPr>
          <w:p w14:paraId="73B29FAE" w14:textId="77777777" w:rsidR="00345041" w:rsidRPr="003D2F47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  <w:tc>
          <w:tcPr>
            <w:tcW w:w="1545" w:type="dxa"/>
          </w:tcPr>
          <w:p w14:paraId="26A4CC73" w14:textId="77777777" w:rsidR="00345041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</w:tr>
      <w:tr w:rsidR="008F1377" w14:paraId="1B8086CD" w14:textId="77777777" w:rsidTr="001D317B">
        <w:trPr>
          <w:trHeight w:val="231"/>
        </w:trPr>
        <w:tc>
          <w:tcPr>
            <w:tcW w:w="2411" w:type="dxa"/>
          </w:tcPr>
          <w:p w14:paraId="2013E463" w14:textId="77777777" w:rsidR="008F1377" w:rsidRPr="00BA5449" w:rsidRDefault="008F1377">
            <w:pPr>
              <w:jc w:val="both"/>
              <w:rPr>
                <w:sz w:val="20"/>
                <w:szCs w:val="20"/>
              </w:rPr>
            </w:pPr>
            <w:r w:rsidRPr="00BA5449">
              <w:rPr>
                <w:sz w:val="20"/>
                <w:szCs w:val="20"/>
              </w:rPr>
              <w:t>Zdolność do generacji mocy biernej</w:t>
            </w:r>
            <w:r w:rsidR="00F5732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080" w:type="dxa"/>
          </w:tcPr>
          <w:p w14:paraId="362D647C" w14:textId="77777777" w:rsidR="008F1377" w:rsidRDefault="008F1377" w:rsidP="006E48F6">
            <w:pPr>
              <w:jc w:val="center"/>
            </w:pPr>
            <w:r>
              <w:t>C, D</w:t>
            </w:r>
          </w:p>
        </w:tc>
        <w:tc>
          <w:tcPr>
            <w:tcW w:w="1046" w:type="dxa"/>
          </w:tcPr>
          <w:p w14:paraId="0674BD92" w14:textId="77777777" w:rsidR="008F1377" w:rsidRPr="003D2F47" w:rsidRDefault="008F1377" w:rsidP="006E48F6">
            <w:pPr>
              <w:jc w:val="center"/>
            </w:pPr>
            <w:r w:rsidRPr="003D2F47">
              <w:t>C, D</w:t>
            </w:r>
          </w:p>
        </w:tc>
        <w:tc>
          <w:tcPr>
            <w:tcW w:w="1275" w:type="dxa"/>
          </w:tcPr>
          <w:p w14:paraId="47993952" w14:textId="77777777" w:rsidR="008F1377" w:rsidRPr="003D2F47" w:rsidRDefault="008F1377" w:rsidP="006E48F6">
            <w:pPr>
              <w:jc w:val="center"/>
            </w:pPr>
            <w:r w:rsidRPr="003D2F47">
              <w:t>-</w:t>
            </w:r>
          </w:p>
        </w:tc>
        <w:tc>
          <w:tcPr>
            <w:tcW w:w="1262" w:type="dxa"/>
          </w:tcPr>
          <w:p w14:paraId="5C38C9DE" w14:textId="77777777" w:rsidR="008F1377" w:rsidRPr="006E48F6" w:rsidRDefault="008F1377" w:rsidP="006E48F6">
            <w:pPr>
              <w:jc w:val="center"/>
              <w:rPr>
                <w:b/>
              </w:rPr>
            </w:pPr>
            <w:r w:rsidRPr="00D42162">
              <w:rPr>
                <w:b/>
              </w:rPr>
              <w:t>Certyfikat</w:t>
            </w:r>
            <w:r w:rsidR="005B476C" w:rsidRPr="00D42162">
              <w:rPr>
                <w:b/>
              </w:rPr>
              <w:t xml:space="preserve"> sprzętu</w:t>
            </w:r>
            <w:r w:rsidR="009D3C33" w:rsidRPr="00D42162">
              <w:rPr>
                <w:b/>
              </w:rPr>
              <w:t>*</w:t>
            </w:r>
          </w:p>
        </w:tc>
        <w:tc>
          <w:tcPr>
            <w:tcW w:w="1574" w:type="dxa"/>
          </w:tcPr>
          <w:p w14:paraId="09A523A4" w14:textId="77777777" w:rsidR="008F1377" w:rsidRPr="003D2F47" w:rsidRDefault="00355ECA" w:rsidP="003C4F08">
            <w:pPr>
              <w:jc w:val="center"/>
            </w:pPr>
            <w:r w:rsidRPr="00D42162">
              <w:rPr>
                <w:b/>
              </w:rPr>
              <w:t>Certyfikat sprzętu</w:t>
            </w:r>
            <w:r w:rsidR="00152F6A">
              <w:rPr>
                <w:b/>
              </w:rPr>
              <w:t>**</w:t>
            </w:r>
          </w:p>
        </w:tc>
        <w:tc>
          <w:tcPr>
            <w:tcW w:w="1545" w:type="dxa"/>
          </w:tcPr>
          <w:p w14:paraId="1F5503D3" w14:textId="77777777" w:rsidR="008F1377" w:rsidRDefault="00355ECA" w:rsidP="003C4F08">
            <w:pPr>
              <w:jc w:val="center"/>
            </w:pPr>
            <w:r w:rsidRPr="00D42162">
              <w:rPr>
                <w:b/>
              </w:rPr>
              <w:t>Certyfikat sprzętu</w:t>
            </w:r>
            <w:r w:rsidR="00152F6A">
              <w:rPr>
                <w:b/>
              </w:rPr>
              <w:t>**</w:t>
            </w:r>
          </w:p>
        </w:tc>
      </w:tr>
      <w:tr w:rsidR="008F1377" w14:paraId="50FF4223" w14:textId="77777777" w:rsidTr="001D317B">
        <w:trPr>
          <w:trHeight w:val="231"/>
        </w:trPr>
        <w:tc>
          <w:tcPr>
            <w:tcW w:w="2411" w:type="dxa"/>
          </w:tcPr>
          <w:p w14:paraId="2CC03573" w14:textId="77777777" w:rsidR="008F1377" w:rsidRPr="001D317B" w:rsidRDefault="008F1377" w:rsidP="007262F5">
            <w:pPr>
              <w:jc w:val="both"/>
              <w:rPr>
                <w:sz w:val="20"/>
                <w:szCs w:val="20"/>
              </w:rPr>
            </w:pPr>
            <w:r w:rsidRPr="001D317B">
              <w:rPr>
                <w:sz w:val="20"/>
                <w:szCs w:val="20"/>
              </w:rPr>
              <w:t>FRT</w:t>
            </w:r>
            <w:r w:rsidR="00A657C5" w:rsidRPr="001D3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64CF417C" w14:textId="77777777" w:rsidR="008F1377" w:rsidRDefault="008F1377" w:rsidP="006E48F6">
            <w:pPr>
              <w:jc w:val="center"/>
            </w:pPr>
            <w:r>
              <w:t>-</w:t>
            </w:r>
          </w:p>
        </w:tc>
        <w:tc>
          <w:tcPr>
            <w:tcW w:w="1046" w:type="dxa"/>
          </w:tcPr>
          <w:p w14:paraId="7E102189" w14:textId="0CDCED0D" w:rsidR="008F1377" w:rsidRDefault="008F1377" w:rsidP="006E48F6">
            <w:pPr>
              <w:jc w:val="center"/>
            </w:pPr>
            <w:r>
              <w:t>B, C ,</w:t>
            </w:r>
            <w:r w:rsidR="009822F9">
              <w:t xml:space="preserve"> </w:t>
            </w:r>
            <w:r>
              <w:t>D</w:t>
            </w:r>
          </w:p>
        </w:tc>
        <w:tc>
          <w:tcPr>
            <w:tcW w:w="1275" w:type="dxa"/>
          </w:tcPr>
          <w:p w14:paraId="4BE38FC3" w14:textId="77777777" w:rsidR="008F1377" w:rsidRDefault="008F1377" w:rsidP="006E48F6">
            <w:pPr>
              <w:jc w:val="center"/>
            </w:pPr>
            <w:r>
              <w:t>-</w:t>
            </w:r>
          </w:p>
        </w:tc>
        <w:tc>
          <w:tcPr>
            <w:tcW w:w="1262" w:type="dxa"/>
          </w:tcPr>
          <w:p w14:paraId="740F0394" w14:textId="77777777" w:rsidR="008F1377" w:rsidRPr="006E48F6" w:rsidRDefault="008F1377" w:rsidP="006E48F6">
            <w:pPr>
              <w:jc w:val="center"/>
              <w:rPr>
                <w:b/>
              </w:rPr>
            </w:pPr>
            <w:r w:rsidRPr="006E48F6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574" w:type="dxa"/>
          </w:tcPr>
          <w:p w14:paraId="7F093980" w14:textId="77777777" w:rsidR="008F1377" w:rsidRPr="00CE2717" w:rsidRDefault="008F1377" w:rsidP="006E48F6">
            <w:pPr>
              <w:jc w:val="center"/>
              <w:rPr>
                <w:b/>
              </w:rPr>
            </w:pPr>
            <w:r w:rsidRPr="00CE2717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545" w:type="dxa"/>
          </w:tcPr>
          <w:p w14:paraId="1FEFE3B4" w14:textId="77777777" w:rsidR="008F1377" w:rsidRPr="00CE2717" w:rsidRDefault="008F1377" w:rsidP="006E48F6">
            <w:pPr>
              <w:jc w:val="center"/>
              <w:rPr>
                <w:b/>
              </w:rPr>
            </w:pPr>
            <w:r w:rsidRPr="00CE2717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</w:tr>
      <w:tr w:rsidR="00345041" w14:paraId="43DFB3D8" w14:textId="77777777" w:rsidTr="001D317B">
        <w:trPr>
          <w:trHeight w:val="231"/>
        </w:trPr>
        <w:tc>
          <w:tcPr>
            <w:tcW w:w="2411" w:type="dxa"/>
          </w:tcPr>
          <w:p w14:paraId="6B991912" w14:textId="77777777" w:rsidR="00345041" w:rsidRPr="00BA5449" w:rsidRDefault="00345041" w:rsidP="00345041">
            <w:pPr>
              <w:jc w:val="both"/>
              <w:rPr>
                <w:sz w:val="20"/>
                <w:szCs w:val="20"/>
              </w:rPr>
            </w:pPr>
            <w:r w:rsidRPr="00BA5449">
              <w:rPr>
                <w:sz w:val="20"/>
                <w:szCs w:val="20"/>
              </w:rPr>
              <w:t xml:space="preserve">Pozwarciowe odtworzenie mocy czynnej </w:t>
            </w:r>
          </w:p>
        </w:tc>
        <w:tc>
          <w:tcPr>
            <w:tcW w:w="1080" w:type="dxa"/>
          </w:tcPr>
          <w:p w14:paraId="6B63B801" w14:textId="77777777" w:rsidR="00345041" w:rsidRDefault="00345041" w:rsidP="00345041">
            <w:pPr>
              <w:jc w:val="center"/>
            </w:pPr>
            <w:r>
              <w:t>-</w:t>
            </w:r>
          </w:p>
        </w:tc>
        <w:tc>
          <w:tcPr>
            <w:tcW w:w="1046" w:type="dxa"/>
          </w:tcPr>
          <w:p w14:paraId="6B96F0ED" w14:textId="127EC3D9" w:rsidR="00345041" w:rsidRDefault="00345041" w:rsidP="00345041">
            <w:pPr>
              <w:jc w:val="center"/>
            </w:pPr>
            <w:r>
              <w:t>B, C ,</w:t>
            </w:r>
            <w:r w:rsidR="009822F9">
              <w:t xml:space="preserve"> </w:t>
            </w:r>
            <w:r>
              <w:t>D</w:t>
            </w:r>
          </w:p>
        </w:tc>
        <w:tc>
          <w:tcPr>
            <w:tcW w:w="1275" w:type="dxa"/>
          </w:tcPr>
          <w:p w14:paraId="18A5A9F6" w14:textId="77777777" w:rsidR="00345041" w:rsidRDefault="00345041" w:rsidP="00345041">
            <w:pPr>
              <w:jc w:val="center"/>
            </w:pPr>
            <w:r>
              <w:t>-</w:t>
            </w:r>
          </w:p>
        </w:tc>
        <w:tc>
          <w:tcPr>
            <w:tcW w:w="1262" w:type="dxa"/>
          </w:tcPr>
          <w:p w14:paraId="26761191" w14:textId="77777777" w:rsidR="00345041" w:rsidRPr="002E027D" w:rsidRDefault="009434D6" w:rsidP="00345041">
            <w:pPr>
              <w:jc w:val="center"/>
            </w:pPr>
            <w:r>
              <w:t>N</w:t>
            </w:r>
            <w:r w:rsidR="00345041">
              <w:t>ie dotyczy</w:t>
            </w:r>
          </w:p>
        </w:tc>
        <w:tc>
          <w:tcPr>
            <w:tcW w:w="1574" w:type="dxa"/>
          </w:tcPr>
          <w:p w14:paraId="1A8CC14B" w14:textId="77777777" w:rsidR="00345041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  <w:tc>
          <w:tcPr>
            <w:tcW w:w="1545" w:type="dxa"/>
          </w:tcPr>
          <w:p w14:paraId="24E01704" w14:textId="77777777" w:rsidR="00345041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</w:tr>
      <w:tr w:rsidR="009434D6" w14:paraId="6E113B9D" w14:textId="77777777" w:rsidTr="001D317B">
        <w:trPr>
          <w:trHeight w:val="231"/>
        </w:trPr>
        <w:tc>
          <w:tcPr>
            <w:tcW w:w="2411" w:type="dxa"/>
          </w:tcPr>
          <w:p w14:paraId="78033291" w14:textId="77777777" w:rsidR="009434D6" w:rsidRPr="00BA5449" w:rsidRDefault="00DF123F" w:rsidP="00DF12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Zdolność do p</w:t>
            </w:r>
            <w:r w:rsidR="009434D6" w:rsidRPr="00BA5449">
              <w:rPr>
                <w:sz w:val="20"/>
                <w:szCs w:val="20"/>
              </w:rPr>
              <w:t>rac</w:t>
            </w:r>
            <w:r>
              <w:rPr>
                <w:sz w:val="20"/>
                <w:szCs w:val="20"/>
              </w:rPr>
              <w:t>y</w:t>
            </w:r>
            <w:r w:rsidR="009434D6" w:rsidRPr="00BA5449">
              <w:rPr>
                <w:sz w:val="20"/>
                <w:szCs w:val="20"/>
              </w:rPr>
              <w:t xml:space="preserve"> wyspow</w:t>
            </w:r>
            <w:r>
              <w:rPr>
                <w:sz w:val="20"/>
                <w:szCs w:val="20"/>
              </w:rPr>
              <w:t>ej</w:t>
            </w:r>
          </w:p>
        </w:tc>
        <w:tc>
          <w:tcPr>
            <w:tcW w:w="1080" w:type="dxa"/>
          </w:tcPr>
          <w:p w14:paraId="2DB7E15C" w14:textId="77777777" w:rsidR="009434D6" w:rsidRDefault="009434D6" w:rsidP="009434D6">
            <w:pPr>
              <w:jc w:val="center"/>
            </w:pPr>
            <w:r>
              <w:t>-</w:t>
            </w:r>
          </w:p>
        </w:tc>
        <w:tc>
          <w:tcPr>
            <w:tcW w:w="1046" w:type="dxa"/>
          </w:tcPr>
          <w:p w14:paraId="024D437E" w14:textId="77777777" w:rsidR="009434D6" w:rsidRDefault="009434D6" w:rsidP="009434D6">
            <w:pPr>
              <w:jc w:val="center"/>
            </w:pPr>
            <w:r>
              <w:t>C, D</w:t>
            </w:r>
          </w:p>
        </w:tc>
        <w:tc>
          <w:tcPr>
            <w:tcW w:w="1275" w:type="dxa"/>
          </w:tcPr>
          <w:p w14:paraId="6922EDAC" w14:textId="77777777" w:rsidR="009434D6" w:rsidRDefault="009434D6" w:rsidP="009434D6">
            <w:pPr>
              <w:jc w:val="center"/>
            </w:pPr>
            <w:r>
              <w:t>-</w:t>
            </w:r>
          </w:p>
        </w:tc>
        <w:tc>
          <w:tcPr>
            <w:tcW w:w="1262" w:type="dxa"/>
          </w:tcPr>
          <w:p w14:paraId="7C04C277" w14:textId="77777777" w:rsidR="009434D6" w:rsidRPr="002E027D" w:rsidRDefault="009434D6" w:rsidP="009434D6">
            <w:pPr>
              <w:jc w:val="center"/>
            </w:pPr>
            <w:r>
              <w:t>-</w:t>
            </w:r>
          </w:p>
        </w:tc>
        <w:tc>
          <w:tcPr>
            <w:tcW w:w="1574" w:type="dxa"/>
          </w:tcPr>
          <w:p w14:paraId="5DA53E0C" w14:textId="77777777" w:rsidR="009434D6" w:rsidRDefault="009434D6" w:rsidP="009434D6">
            <w:pPr>
              <w:jc w:val="center"/>
            </w:pPr>
            <w:r>
              <w:t>N</w:t>
            </w:r>
            <w:r w:rsidRPr="004A4364">
              <w:t>ie dotyczy</w:t>
            </w:r>
          </w:p>
        </w:tc>
        <w:tc>
          <w:tcPr>
            <w:tcW w:w="1545" w:type="dxa"/>
          </w:tcPr>
          <w:p w14:paraId="274A4514" w14:textId="77777777" w:rsidR="009434D6" w:rsidRDefault="009434D6" w:rsidP="009434D6">
            <w:pPr>
              <w:jc w:val="center"/>
            </w:pPr>
            <w:r>
              <w:t>N</w:t>
            </w:r>
            <w:r w:rsidRPr="004A4364">
              <w:t>ie dotyczy</w:t>
            </w:r>
          </w:p>
          <w:p w14:paraId="6748C743" w14:textId="77777777" w:rsidR="009434D6" w:rsidRDefault="009434D6" w:rsidP="009434D6">
            <w:pPr>
              <w:jc w:val="center"/>
            </w:pPr>
          </w:p>
        </w:tc>
      </w:tr>
      <w:tr w:rsidR="008F1377" w14:paraId="0886450F" w14:textId="77777777" w:rsidTr="001D317B">
        <w:trPr>
          <w:trHeight w:val="231"/>
        </w:trPr>
        <w:tc>
          <w:tcPr>
            <w:tcW w:w="2411" w:type="dxa"/>
            <w:tcBorders>
              <w:bottom w:val="single" w:sz="4" w:space="0" w:color="auto"/>
            </w:tcBorders>
          </w:tcPr>
          <w:p w14:paraId="2628F3EB" w14:textId="77777777" w:rsidR="008F1377" w:rsidRPr="00BA5449" w:rsidRDefault="008F1377" w:rsidP="007262F5">
            <w:pPr>
              <w:jc w:val="both"/>
              <w:rPr>
                <w:sz w:val="20"/>
                <w:szCs w:val="20"/>
              </w:rPr>
            </w:pPr>
            <w:r w:rsidRPr="00BA5449">
              <w:rPr>
                <w:sz w:val="20"/>
                <w:szCs w:val="20"/>
              </w:rPr>
              <w:t>Tłumienie oscylacji mocy</w:t>
            </w:r>
            <w:r w:rsidR="00A657C5" w:rsidRPr="00BA54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C2237D8" w14:textId="77777777" w:rsidR="008F1377" w:rsidRDefault="008F1377" w:rsidP="006E48F6">
            <w:pPr>
              <w:jc w:val="center"/>
            </w:pPr>
            <w:r>
              <w:t>-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14:paraId="17C51929" w14:textId="77777777" w:rsidR="008F1377" w:rsidRDefault="008F1377" w:rsidP="006E48F6">
            <w:pPr>
              <w:jc w:val="center"/>
            </w:pPr>
            <w:r>
              <w:t>D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F62FC81" w14:textId="77777777" w:rsidR="008F1377" w:rsidRDefault="008F1377" w:rsidP="006E48F6">
            <w:pPr>
              <w:jc w:val="center"/>
            </w:pPr>
            <w:r>
              <w:t>-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137DCD10" w14:textId="77777777" w:rsidR="008F1377" w:rsidRPr="002E027D" w:rsidRDefault="008F1377" w:rsidP="006E48F6">
            <w:pPr>
              <w:jc w:val="center"/>
            </w:pPr>
            <w:r>
              <w:t>-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14:paraId="5C309D60" w14:textId="77777777" w:rsidR="008F1377" w:rsidRDefault="008F1377" w:rsidP="006E48F6">
            <w:pPr>
              <w:jc w:val="center"/>
            </w:pPr>
            <w:r>
              <w:t>-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50125F6A" w14:textId="77777777" w:rsidR="008F1377" w:rsidRDefault="009434D6" w:rsidP="006E48F6">
            <w:pPr>
              <w:jc w:val="center"/>
            </w:pPr>
            <w:r>
              <w:t>N</w:t>
            </w:r>
            <w:r w:rsidR="008F1377">
              <w:t>ie dotyczy</w:t>
            </w:r>
          </w:p>
          <w:p w14:paraId="6BE342CB" w14:textId="77777777" w:rsidR="00BD1E85" w:rsidRDefault="00BD1E85" w:rsidP="006E48F6">
            <w:pPr>
              <w:jc w:val="center"/>
            </w:pPr>
          </w:p>
        </w:tc>
      </w:tr>
    </w:tbl>
    <w:p w14:paraId="221405BA" w14:textId="77777777" w:rsidR="00D054D3" w:rsidRDefault="00D054D3" w:rsidP="003D2F47">
      <w:pPr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752C69AA" w14:textId="19D1FF9B" w:rsidR="003D2F47" w:rsidRPr="003D2F47" w:rsidRDefault="00315E8B" w:rsidP="003D2F47">
      <w:pPr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Legenda</w:t>
      </w:r>
      <w:r w:rsidR="009822F9">
        <w:rPr>
          <w:rFonts w:asciiTheme="majorHAnsi" w:hAnsiTheme="majorHAnsi" w:cstheme="majorHAnsi"/>
          <w:b/>
          <w:sz w:val="20"/>
          <w:szCs w:val="20"/>
          <w:u w:val="single"/>
        </w:rPr>
        <w:t xml:space="preserve"> (dotyczy również Tabel nr 2 </w:t>
      </w:r>
      <w:r w:rsidR="007E4665">
        <w:rPr>
          <w:rFonts w:asciiTheme="majorHAnsi" w:hAnsiTheme="majorHAnsi" w:cstheme="majorHAnsi"/>
          <w:b/>
          <w:sz w:val="20"/>
          <w:szCs w:val="20"/>
          <w:u w:val="single"/>
        </w:rPr>
        <w:t xml:space="preserve">i 3 </w:t>
      </w:r>
      <w:r w:rsidR="009822F9">
        <w:rPr>
          <w:rFonts w:asciiTheme="majorHAnsi" w:hAnsiTheme="majorHAnsi" w:cstheme="majorHAnsi"/>
          <w:b/>
          <w:sz w:val="20"/>
          <w:szCs w:val="20"/>
          <w:u w:val="single"/>
        </w:rPr>
        <w:t>w dalszej części dokumentu)</w:t>
      </w:r>
      <w:r>
        <w:rPr>
          <w:rFonts w:asciiTheme="majorHAnsi" w:hAnsiTheme="majorHAnsi" w:cstheme="majorHAnsi"/>
          <w:b/>
          <w:sz w:val="20"/>
          <w:szCs w:val="20"/>
          <w:u w:val="single"/>
        </w:rPr>
        <w:t>:</w:t>
      </w:r>
    </w:p>
    <w:p w14:paraId="43DE8855" w14:textId="77777777" w:rsidR="000E7F4A" w:rsidRDefault="000E7F4A" w:rsidP="00DB16BB">
      <w:pPr>
        <w:pStyle w:val="Akapitzlist"/>
        <w:numPr>
          <w:ilvl w:val="0"/>
          <w:numId w:val="4"/>
        </w:numPr>
        <w:jc w:val="both"/>
      </w:pPr>
      <w:r>
        <w:t xml:space="preserve">Kolumna 1 – zawiera </w:t>
      </w:r>
      <w:r w:rsidR="003068A7">
        <w:t xml:space="preserve">listę wymogów, dla których </w:t>
      </w:r>
      <w:r w:rsidR="00A657C5">
        <w:t>Rozporządzenie</w:t>
      </w:r>
      <w:r w:rsidR="003068A7">
        <w:t xml:space="preserve"> przewiduje weryfikacje zdolności poprzez </w:t>
      </w:r>
      <w:r w:rsidR="00A657C5">
        <w:t>symulac</w:t>
      </w:r>
      <w:r w:rsidR="00DF3FFE">
        <w:t>je zgodności</w:t>
      </w:r>
      <w:r w:rsidR="00A657C5">
        <w:t xml:space="preserve"> i/lub testy </w:t>
      </w:r>
      <w:r w:rsidR="00DF3FFE">
        <w:t>zgodności</w:t>
      </w:r>
      <w:r w:rsidR="002F56DE">
        <w:t>;</w:t>
      </w:r>
    </w:p>
    <w:p w14:paraId="4B20FC2C" w14:textId="77777777" w:rsidR="003D2F47" w:rsidRPr="00AD05C2" w:rsidRDefault="00E1191B" w:rsidP="00DB16BB">
      <w:pPr>
        <w:pStyle w:val="Akapitzlist"/>
        <w:numPr>
          <w:ilvl w:val="0"/>
          <w:numId w:val="4"/>
        </w:numPr>
        <w:jc w:val="both"/>
      </w:pPr>
      <w:r w:rsidRPr="00AD05C2">
        <w:t>Kolumna 2</w:t>
      </w:r>
      <w:r w:rsidR="00AD05C2">
        <w:t xml:space="preserve"> </w:t>
      </w:r>
      <w:r w:rsidR="00AD05C2" w:rsidRPr="00AD05C2">
        <w:t>–</w:t>
      </w:r>
      <w:r w:rsidR="00AD05C2">
        <w:t xml:space="preserve"> zawiera wykaz typów PGM</w:t>
      </w:r>
      <w:r w:rsidR="00056B16">
        <w:t>,</w:t>
      </w:r>
      <w:r w:rsidR="00AD05C2">
        <w:t xml:space="preserve"> </w:t>
      </w:r>
      <w:r w:rsidR="00D523F7">
        <w:t xml:space="preserve">dla których wymagane </w:t>
      </w:r>
      <w:r w:rsidR="00B14278">
        <w:t xml:space="preserve">w Rozporządzeniu </w:t>
      </w:r>
      <w:r w:rsidR="00D523F7">
        <w:t>jest wykonanie</w:t>
      </w:r>
      <w:r w:rsidR="00AD05C2">
        <w:t xml:space="preserve"> tes</w:t>
      </w:r>
      <w:r w:rsidR="00D523F7">
        <w:t xml:space="preserve">tu </w:t>
      </w:r>
      <w:r w:rsidR="00DF3FFE">
        <w:t xml:space="preserve">zgodności </w:t>
      </w:r>
      <w:r w:rsidR="00D523F7">
        <w:t>dla danego wymogu;</w:t>
      </w:r>
    </w:p>
    <w:p w14:paraId="4B76EEEA" w14:textId="77777777" w:rsidR="003D2F47" w:rsidRDefault="00AD05C2" w:rsidP="00DB16BB">
      <w:pPr>
        <w:pStyle w:val="Akapitzlist"/>
        <w:numPr>
          <w:ilvl w:val="0"/>
          <w:numId w:val="4"/>
        </w:numPr>
        <w:jc w:val="both"/>
      </w:pPr>
      <w:r>
        <w:t xml:space="preserve">Kolumna 3 </w:t>
      </w:r>
      <w:r w:rsidR="00453759" w:rsidRPr="00AD05C2">
        <w:t>–</w:t>
      </w:r>
      <w:r w:rsidR="003D2F47" w:rsidRPr="00AD05C2">
        <w:t xml:space="preserve"> </w:t>
      </w:r>
      <w:r w:rsidR="00D523F7">
        <w:t>zawiera wykaz typów PGM</w:t>
      </w:r>
      <w:r w:rsidR="00056B16">
        <w:t>,</w:t>
      </w:r>
      <w:r w:rsidR="00D523F7">
        <w:t xml:space="preserve"> dla których wymagane</w:t>
      </w:r>
      <w:r w:rsidR="00B14278">
        <w:t xml:space="preserve"> </w:t>
      </w:r>
      <w:r w:rsidR="00D523F7">
        <w:t xml:space="preserve">jest </w:t>
      </w:r>
      <w:r w:rsidR="00B14278">
        <w:t xml:space="preserve">w Rozporządzeniu </w:t>
      </w:r>
      <w:r w:rsidR="00D523F7">
        <w:t>wykonanie symulac</w:t>
      </w:r>
      <w:r w:rsidR="0098066D">
        <w:t>ji</w:t>
      </w:r>
      <w:r w:rsidR="00DF3FFE">
        <w:t xml:space="preserve"> zgodności</w:t>
      </w:r>
      <w:r w:rsidR="00D523F7">
        <w:t xml:space="preserve"> dla danego wymogu;</w:t>
      </w:r>
    </w:p>
    <w:p w14:paraId="2CB85310" w14:textId="5CFAD97F" w:rsidR="007767B1" w:rsidRDefault="007767B1" w:rsidP="00DB16BB">
      <w:pPr>
        <w:pStyle w:val="Akapitzlist"/>
        <w:numPr>
          <w:ilvl w:val="0"/>
          <w:numId w:val="4"/>
        </w:numPr>
        <w:jc w:val="both"/>
      </w:pPr>
      <w:r>
        <w:t xml:space="preserve">Kolumny 4, 5, 6, 7 </w:t>
      </w:r>
      <w:r w:rsidRPr="00AD05C2">
        <w:t>–</w:t>
      </w:r>
      <w:r>
        <w:t xml:space="preserve"> zawiera rozstrzygnięcia w zakresie wykorzystania certyfikatów sprzętu, zależnie od typu PGM;</w:t>
      </w:r>
    </w:p>
    <w:p w14:paraId="36574E4D" w14:textId="77777777" w:rsidR="009D3C33" w:rsidRDefault="00152F6A" w:rsidP="00DB16BB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Certyfikat </w:t>
      </w:r>
      <w:r w:rsidR="001C6CC9">
        <w:t>sprzętu</w:t>
      </w:r>
      <w:r w:rsidR="009D3C33">
        <w:t xml:space="preserve">*) – </w:t>
      </w:r>
      <w:r w:rsidR="00E92D9A">
        <w:t xml:space="preserve">dopuszcza się zastosowanie </w:t>
      </w:r>
      <w:r w:rsidR="009D3C33">
        <w:t>certyfikat</w:t>
      </w:r>
      <w:r w:rsidR="00E92D9A">
        <w:t>u</w:t>
      </w:r>
      <w:r w:rsidR="009D3C33">
        <w:t xml:space="preserve"> </w:t>
      </w:r>
      <w:r w:rsidR="0049318E">
        <w:t xml:space="preserve">sprzętu </w:t>
      </w:r>
      <w:r w:rsidR="009D3C33">
        <w:t>dla</w:t>
      </w:r>
      <w:r w:rsidR="001A0C1C">
        <w:t xml:space="preserve"> weryfikacji</w:t>
      </w:r>
      <w:r w:rsidR="009D3C33">
        <w:t xml:space="preserve"> zdolności dla danego typu PGM</w:t>
      </w:r>
      <w:r w:rsidR="00DD2DDD">
        <w:t>. W przypadku jego niedostarczenia zdolność ta zostanie potwierdzona dodatkowym testem zgodności, na podstawie art. 42 ust.2 pkt b Rozporządzenia</w:t>
      </w:r>
      <w:r w:rsidR="009D3C33">
        <w:t xml:space="preserve">, </w:t>
      </w:r>
    </w:p>
    <w:p w14:paraId="4E63B05F" w14:textId="351F27D5" w:rsidR="00A822FE" w:rsidRPr="00152F6A" w:rsidRDefault="00A822FE" w:rsidP="00A822FE">
      <w:pPr>
        <w:pStyle w:val="Akapitzlist"/>
        <w:numPr>
          <w:ilvl w:val="0"/>
          <w:numId w:val="4"/>
        </w:numPr>
        <w:spacing w:line="256" w:lineRule="auto"/>
        <w:jc w:val="both"/>
      </w:pPr>
      <w:r>
        <w:t>Certyfikat sprzętu** -</w:t>
      </w:r>
      <w:r w:rsidR="00DD2DDD">
        <w:t xml:space="preserve"> dopuszcza się zastosowanie certyfikatu sprzętu dla weryfikacji zdolności dla danego typu </w:t>
      </w:r>
      <w:r w:rsidR="00066555">
        <w:t xml:space="preserve">SY </w:t>
      </w:r>
      <w:r w:rsidR="00DD2DDD">
        <w:t>PGM</w:t>
      </w:r>
      <w:r>
        <w:t xml:space="preserve"> przyłączonych do sieci </w:t>
      </w:r>
      <w:r w:rsidR="00206CB1">
        <w:t xml:space="preserve">o znamionowej wartości skutecznej napięcia </w:t>
      </w:r>
      <w:r>
        <w:t>poniżej 110 kV</w:t>
      </w:r>
      <w:r w:rsidR="00066555">
        <w:t>.</w:t>
      </w:r>
      <w:r w:rsidR="00206CB1">
        <w:t xml:space="preserve"> </w:t>
      </w:r>
      <w:r w:rsidR="00066555">
        <w:t>D</w:t>
      </w:r>
      <w:r>
        <w:t xml:space="preserve">la SY PGM przyłączonych do sieci </w:t>
      </w:r>
      <w:r w:rsidR="00206CB1">
        <w:t xml:space="preserve">o znamionowej wartości skutecznej napięcia </w:t>
      </w:r>
      <w:r>
        <w:t>110 kV i powyżej nie dopuszcza się zastąpienia testu zgodności i/lub symulacji zgodności przez certyfikat sprzętu.</w:t>
      </w:r>
    </w:p>
    <w:p w14:paraId="61720287" w14:textId="0747E057" w:rsidR="003D2F47" w:rsidRDefault="003D2F47" w:rsidP="00DB16BB">
      <w:pPr>
        <w:pStyle w:val="Akapitzlist"/>
        <w:numPr>
          <w:ilvl w:val="0"/>
          <w:numId w:val="4"/>
        </w:numPr>
        <w:jc w:val="both"/>
      </w:pPr>
      <w:r w:rsidRPr="001D317B">
        <w:t>certyfikat</w:t>
      </w:r>
      <w:r w:rsidRPr="00656A5A">
        <w:t xml:space="preserve"> </w:t>
      </w:r>
      <w:r w:rsidR="00E36813" w:rsidRPr="001D317B">
        <w:t>sprzętu</w:t>
      </w:r>
      <w:r w:rsidR="002F56DE">
        <w:t xml:space="preserve"> </w:t>
      </w:r>
      <w:r w:rsidRPr="00AD05C2">
        <w:t xml:space="preserve">– </w:t>
      </w:r>
      <w:r w:rsidR="00E36813">
        <w:t xml:space="preserve">zgodnie z </w:t>
      </w:r>
      <w:r w:rsidR="0064735D">
        <w:t>zapisami</w:t>
      </w:r>
      <w:r w:rsidR="00E36813">
        <w:t xml:space="preserve"> Rozrządzenia, przy czym </w:t>
      </w:r>
      <w:r w:rsidRPr="00AD05C2">
        <w:t xml:space="preserve">dla danego wymogu, </w:t>
      </w:r>
      <w:r w:rsidR="000E6627">
        <w:t>wymaga</w:t>
      </w:r>
      <w:r w:rsidR="000E6627" w:rsidRPr="00A657C5">
        <w:t xml:space="preserve"> </w:t>
      </w:r>
      <w:r w:rsidRPr="00A657C5">
        <w:t>się zastosowani</w:t>
      </w:r>
      <w:r w:rsidR="00671B94">
        <w:t>a</w:t>
      </w:r>
      <w:r w:rsidRPr="00A657C5">
        <w:t xml:space="preserve"> certyfikatu </w:t>
      </w:r>
      <w:r w:rsidR="000E6627">
        <w:t>sprzętu (</w:t>
      </w:r>
      <w:r w:rsidR="0054643C">
        <w:t>K</w:t>
      </w:r>
      <w:r w:rsidR="00C60AAE" w:rsidRPr="00A657C5">
        <w:t xml:space="preserve">omponentu i/lub </w:t>
      </w:r>
      <w:r w:rsidR="0054643C">
        <w:t>J</w:t>
      </w:r>
      <w:r w:rsidR="00C60AAE" w:rsidRPr="00A657C5">
        <w:t>ednostki wytwórczej</w:t>
      </w:r>
      <w:r w:rsidR="000E6627">
        <w:t xml:space="preserve"> i/lub</w:t>
      </w:r>
      <w:r w:rsidR="00E36813">
        <w:t xml:space="preserve"> </w:t>
      </w:r>
      <w:r w:rsidR="005E4F7B">
        <w:t>PGM</w:t>
      </w:r>
      <w:r w:rsidR="000E6627">
        <w:t>)</w:t>
      </w:r>
      <w:r w:rsidR="0049318E">
        <w:t xml:space="preserve"> </w:t>
      </w:r>
      <w:r w:rsidR="00AC2B8E">
        <w:br/>
      </w:r>
      <w:r w:rsidRPr="00A657C5">
        <w:t>w</w:t>
      </w:r>
      <w:r w:rsidR="000E6627">
        <w:t xml:space="preserve"> </w:t>
      </w:r>
      <w:r w:rsidRPr="00A657C5">
        <w:t xml:space="preserve">miejsce </w:t>
      </w:r>
      <w:r w:rsidR="008B59D1" w:rsidRPr="00A657C5">
        <w:t xml:space="preserve">testu </w:t>
      </w:r>
      <w:r w:rsidR="008B59D1">
        <w:t xml:space="preserve">zgodności </w:t>
      </w:r>
      <w:r w:rsidR="008B59D1" w:rsidRPr="00A657C5">
        <w:t>i/lub</w:t>
      </w:r>
      <w:r w:rsidR="008B59D1" w:rsidRPr="00A657C5" w:rsidDel="00DF3FFE">
        <w:t xml:space="preserve"> </w:t>
      </w:r>
      <w:r w:rsidR="00AD05C2" w:rsidRPr="00A657C5">
        <w:t>symulac</w:t>
      </w:r>
      <w:r w:rsidR="008B59D1">
        <w:t>ji zgodności</w:t>
      </w:r>
      <w:r w:rsidR="000E6627" w:rsidRPr="000E6627">
        <w:t xml:space="preserve"> </w:t>
      </w:r>
      <w:r w:rsidR="000E6627" w:rsidRPr="00F84391">
        <w:t>o ile dla danego wymogu lub technologii wytwarzania nie rozstrzygnięto inaczej</w:t>
      </w:r>
      <w:r w:rsidR="00AD05C2" w:rsidRPr="000E6627">
        <w:t>;</w:t>
      </w:r>
    </w:p>
    <w:p w14:paraId="6DD7E2F6" w14:textId="6B760CEF" w:rsidR="00FE287A" w:rsidRPr="00656A5A" w:rsidRDefault="00FE287A" w:rsidP="00FE287A">
      <w:pPr>
        <w:pStyle w:val="Akapitzlist"/>
        <w:numPr>
          <w:ilvl w:val="0"/>
          <w:numId w:val="4"/>
        </w:numPr>
        <w:jc w:val="both"/>
      </w:pPr>
      <w:r w:rsidRPr="00CC13A8">
        <w:t>nie dotyczy - dla danego wymogu nie dopuszcza się zastąpienia testu zgodności i/lub symulacji zgodności przez certyfikat sprzętu</w:t>
      </w:r>
      <w:r w:rsidRPr="00656A5A">
        <w:t>;</w:t>
      </w:r>
    </w:p>
    <w:p w14:paraId="0E2AE31E" w14:textId="77777777" w:rsidR="00027AB6" w:rsidRPr="00AD05C2" w:rsidRDefault="005E4F7B" w:rsidP="001702EB">
      <w:pPr>
        <w:pStyle w:val="Akapitzlist"/>
        <w:numPr>
          <w:ilvl w:val="0"/>
          <w:numId w:val="4"/>
        </w:numPr>
        <w:jc w:val="both"/>
      </w:pPr>
      <w:r w:rsidRPr="001D317B">
        <w:t>”</w:t>
      </w:r>
      <w:r w:rsidR="007547A2" w:rsidRPr="001D317B">
        <w:t>–</w:t>
      </w:r>
      <w:r w:rsidRPr="001D317B">
        <w:t>„</w:t>
      </w:r>
      <w:r w:rsidR="00027AB6" w:rsidRPr="00656A5A">
        <w:t xml:space="preserve"> </w:t>
      </w:r>
      <w:r w:rsidR="00D523F7">
        <w:t>–</w:t>
      </w:r>
      <w:r w:rsidR="00027AB6" w:rsidRPr="00AD05C2">
        <w:t xml:space="preserve"> </w:t>
      </w:r>
      <w:r w:rsidR="00D523F7">
        <w:t xml:space="preserve">dla </w:t>
      </w:r>
      <w:r w:rsidR="000B595F">
        <w:t>kolumny</w:t>
      </w:r>
      <w:r w:rsidR="001702EB" w:rsidRPr="001702EB">
        <w:t xml:space="preserve"> 2 i 3 </w:t>
      </w:r>
      <w:r w:rsidR="00656A5A" w:rsidRPr="001702EB">
        <w:t>–</w:t>
      </w:r>
      <w:r w:rsidR="00656A5A">
        <w:t xml:space="preserve"> </w:t>
      </w:r>
      <w:r w:rsidR="001702EB" w:rsidRPr="001702EB">
        <w:t>dla danego wymogu Rozporządzenie nie przewiduje</w:t>
      </w:r>
      <w:r w:rsidR="00F46AEC">
        <w:t xml:space="preserve"> </w:t>
      </w:r>
      <w:r w:rsidR="001702EB" w:rsidRPr="001702EB">
        <w:t>weryfikacji zdolności przez test zgodności lub symulacje zgodności; dla kolumny 4,5,6,7 – przedmiotowe wymaganie nie ma zastosowania dla danego typu</w:t>
      </w:r>
      <w:r w:rsidR="00D523F7">
        <w:t xml:space="preserve"> </w:t>
      </w:r>
      <w:r w:rsidR="000B595F">
        <w:t>PGM</w:t>
      </w:r>
    </w:p>
    <w:p w14:paraId="1E57B12B" w14:textId="77777777" w:rsidR="000707CF" w:rsidRDefault="000707CF" w:rsidP="00CE2717">
      <w:pPr>
        <w:pStyle w:val="Nagwek2"/>
      </w:pPr>
    </w:p>
    <w:p w14:paraId="25348C19" w14:textId="77777777" w:rsidR="00FB4676" w:rsidRDefault="00223302" w:rsidP="00CE2717">
      <w:pPr>
        <w:pStyle w:val="Nagwek2"/>
      </w:pPr>
      <w:bookmarkStart w:id="23" w:name="_Toc68769837"/>
      <w:bookmarkStart w:id="24" w:name="_Toc36193436"/>
      <w:r>
        <w:t>LFSM – O</w:t>
      </w:r>
      <w:bookmarkEnd w:id="23"/>
      <w:bookmarkEnd w:id="24"/>
      <w:r>
        <w:t xml:space="preserve"> </w:t>
      </w:r>
    </w:p>
    <w:p w14:paraId="6BEF6DE0" w14:textId="77777777" w:rsidR="002F2C8E" w:rsidRPr="002F2C8E" w:rsidRDefault="006D3C91" w:rsidP="00315E8B">
      <w:pPr>
        <w:pStyle w:val="Akapitzlist"/>
        <w:ind w:left="1080"/>
        <w:jc w:val="both"/>
        <w:rPr>
          <w:b/>
          <w:u w:val="single"/>
        </w:rPr>
      </w:pPr>
      <w:r>
        <w:rPr>
          <w:b/>
          <w:u w:val="single"/>
        </w:rPr>
        <w:t xml:space="preserve">Synchroniczne moduły wytwarzania </w:t>
      </w:r>
      <w:r w:rsidR="00BD1E85">
        <w:rPr>
          <w:b/>
          <w:u w:val="single"/>
        </w:rPr>
        <w:t xml:space="preserve">energii </w:t>
      </w:r>
      <w:r>
        <w:rPr>
          <w:b/>
          <w:u w:val="single"/>
        </w:rPr>
        <w:t>t</w:t>
      </w:r>
      <w:r w:rsidR="002F2C8E" w:rsidRPr="002F2C8E">
        <w:rPr>
          <w:b/>
          <w:u w:val="single"/>
        </w:rPr>
        <w:t>yp</w:t>
      </w:r>
      <w:r>
        <w:rPr>
          <w:b/>
          <w:u w:val="single"/>
        </w:rPr>
        <w:t>u</w:t>
      </w:r>
      <w:r w:rsidR="002F2C8E" w:rsidRPr="002F2C8E">
        <w:rPr>
          <w:b/>
          <w:u w:val="single"/>
        </w:rPr>
        <w:t xml:space="preserve"> A i B</w:t>
      </w:r>
    </w:p>
    <w:p w14:paraId="5B571F90" w14:textId="2ADB0C2C" w:rsidR="00E85430" w:rsidRDefault="00E85430" w:rsidP="00DF10F8">
      <w:pPr>
        <w:pStyle w:val="Akapitzlist"/>
        <w:ind w:left="1077"/>
        <w:contextualSpacing w:val="0"/>
        <w:jc w:val="both"/>
      </w:pPr>
      <w:r>
        <w:t>Właściciel zakładu wytwarzania</w:t>
      </w:r>
      <w:r w:rsidR="00EF46A9">
        <w:t xml:space="preserve"> energii</w:t>
      </w:r>
      <w:r>
        <w:t xml:space="preserve"> </w:t>
      </w:r>
      <w:r w:rsidR="00A51A7A">
        <w:t xml:space="preserve">ma prawo </w:t>
      </w:r>
      <w:r w:rsidRPr="006D67F5">
        <w:t xml:space="preserve">przedstawić </w:t>
      </w:r>
      <w:r w:rsidRPr="001D317B">
        <w:t>certyfikat sprzętu</w:t>
      </w:r>
      <w:r w:rsidRPr="00E70B1E">
        <w:rPr>
          <w:b/>
        </w:rPr>
        <w:t xml:space="preserve"> </w:t>
      </w:r>
      <w:r>
        <w:t>potwierdzający spełnienie wymogu LFSM-O. Zależnie od technologii wytwarzania certyfikat może zostać wystawiony</w:t>
      </w:r>
      <w:r w:rsidRPr="00E85430">
        <w:t xml:space="preserve"> </w:t>
      </w:r>
      <w:r>
        <w:t>na podstawie:</w:t>
      </w:r>
    </w:p>
    <w:p w14:paraId="3862B473" w14:textId="77777777" w:rsidR="00E85430" w:rsidRDefault="002174C0" w:rsidP="00D42162">
      <w:pPr>
        <w:pStyle w:val="Akapitzlist"/>
        <w:numPr>
          <w:ilvl w:val="0"/>
          <w:numId w:val="32"/>
        </w:numPr>
        <w:ind w:left="1843"/>
        <w:jc w:val="both"/>
      </w:pPr>
      <w:r>
        <w:t>T</w:t>
      </w:r>
      <w:r w:rsidR="00E85430">
        <w:t>estu</w:t>
      </w:r>
      <w:r w:rsidR="00E85430" w:rsidRPr="00E65622">
        <w:t xml:space="preserve"> układu elektrycznego </w:t>
      </w:r>
      <w:r w:rsidR="00E85430">
        <w:t>KPT</w:t>
      </w:r>
      <w:r w:rsidR="00E36813">
        <w:t>,</w:t>
      </w:r>
      <w:r w:rsidR="0041785E">
        <w:t xml:space="preserve"> lub</w:t>
      </w:r>
    </w:p>
    <w:p w14:paraId="3DB17126" w14:textId="77777777" w:rsidR="00E85430" w:rsidRPr="00E85430" w:rsidRDefault="004270B1" w:rsidP="00D42162">
      <w:pPr>
        <w:pStyle w:val="Akapitzlist"/>
        <w:numPr>
          <w:ilvl w:val="0"/>
          <w:numId w:val="32"/>
        </w:numPr>
        <w:ind w:left="1843"/>
      </w:pPr>
      <w:r>
        <w:t>P</w:t>
      </w:r>
      <w:r w:rsidR="00E85430">
        <w:t xml:space="preserve">ełnego </w:t>
      </w:r>
      <w:r w:rsidR="00E85430" w:rsidRPr="00E85430">
        <w:t>test</w:t>
      </w:r>
      <w:r w:rsidR="00E85430">
        <w:t>u</w:t>
      </w:r>
      <w:r w:rsidR="002D32CA">
        <w:t>.</w:t>
      </w:r>
    </w:p>
    <w:p w14:paraId="5B4EA2AF" w14:textId="77777777" w:rsidR="0045345A" w:rsidRPr="00E24FF9" w:rsidRDefault="0045345A" w:rsidP="008B4C14">
      <w:pPr>
        <w:ind w:left="1080"/>
        <w:jc w:val="both"/>
      </w:pPr>
    </w:p>
    <w:p w14:paraId="72C3F248" w14:textId="77777777" w:rsidR="000143E0" w:rsidRDefault="00E91318" w:rsidP="006803CC">
      <w:pPr>
        <w:pStyle w:val="Nagwek2"/>
      </w:pPr>
      <w:bookmarkStart w:id="25" w:name="_Toc68769838"/>
      <w:bookmarkStart w:id="26" w:name="_Toc36193437"/>
      <w:r>
        <w:t>Zdolność do generacji m</w:t>
      </w:r>
      <w:r w:rsidR="000143E0">
        <w:t>oc</w:t>
      </w:r>
      <w:r>
        <w:t>y</w:t>
      </w:r>
      <w:r w:rsidR="000143E0">
        <w:t xml:space="preserve"> biern</w:t>
      </w:r>
      <w:r>
        <w:t>ej</w:t>
      </w:r>
      <w:bookmarkEnd w:id="25"/>
      <w:bookmarkEnd w:id="26"/>
    </w:p>
    <w:p w14:paraId="6232A4C6" w14:textId="77777777" w:rsidR="006D67F5" w:rsidRDefault="006D67F5" w:rsidP="006D67F5">
      <w:pPr>
        <w:spacing w:after="0"/>
        <w:ind w:left="993"/>
        <w:jc w:val="both"/>
        <w:rPr>
          <w:b/>
          <w:u w:val="single"/>
        </w:rPr>
      </w:pPr>
      <w:r w:rsidRPr="001D317B">
        <w:rPr>
          <w:b/>
        </w:rPr>
        <w:t xml:space="preserve"> </w:t>
      </w:r>
      <w:r w:rsidR="00873AF7">
        <w:rPr>
          <w:b/>
          <w:u w:val="single"/>
        </w:rPr>
        <w:t xml:space="preserve">Synchroniczne moduły wytwarzania </w:t>
      </w:r>
      <w:r w:rsidR="00BD1E85">
        <w:rPr>
          <w:b/>
          <w:u w:val="single"/>
        </w:rPr>
        <w:t>energii t</w:t>
      </w:r>
      <w:r w:rsidR="006803CC" w:rsidRPr="006803CC">
        <w:rPr>
          <w:b/>
          <w:u w:val="single"/>
        </w:rPr>
        <w:t>yp</w:t>
      </w:r>
      <w:r w:rsidR="00BD1E85">
        <w:rPr>
          <w:b/>
          <w:u w:val="single"/>
        </w:rPr>
        <w:t>u</w:t>
      </w:r>
      <w:r w:rsidR="006803CC" w:rsidRPr="006803CC">
        <w:rPr>
          <w:b/>
          <w:u w:val="single"/>
        </w:rPr>
        <w:t xml:space="preserve"> </w:t>
      </w:r>
      <w:r w:rsidR="006803CC">
        <w:rPr>
          <w:b/>
          <w:u w:val="single"/>
        </w:rPr>
        <w:t>B</w:t>
      </w:r>
      <w:r w:rsidR="00AF5A2B">
        <w:rPr>
          <w:b/>
          <w:u w:val="single"/>
        </w:rPr>
        <w:t xml:space="preserve"> oraz C i D przyłączone do sieci pon</w:t>
      </w:r>
      <w:r w:rsidR="0007091A">
        <w:rPr>
          <w:b/>
          <w:u w:val="single"/>
        </w:rPr>
        <w:t>iżej</w:t>
      </w:r>
      <w:r w:rsidR="00AF5A2B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</w:p>
    <w:p w14:paraId="4BE81A11" w14:textId="77777777" w:rsidR="006803CC" w:rsidRPr="006803CC" w:rsidRDefault="006D67F5" w:rsidP="006D67F5">
      <w:pPr>
        <w:spacing w:after="0"/>
        <w:ind w:left="993"/>
        <w:jc w:val="both"/>
        <w:rPr>
          <w:b/>
          <w:u w:val="single"/>
        </w:rPr>
      </w:pPr>
      <w:r w:rsidRPr="001D317B">
        <w:rPr>
          <w:b/>
        </w:rPr>
        <w:t xml:space="preserve"> </w:t>
      </w:r>
      <w:r w:rsidR="00AF5A2B">
        <w:rPr>
          <w:b/>
          <w:u w:val="single"/>
        </w:rPr>
        <w:t>110 kV</w:t>
      </w:r>
    </w:p>
    <w:p w14:paraId="223CEBB9" w14:textId="306EC00A" w:rsidR="00EA6EBF" w:rsidRDefault="00EA6EBF" w:rsidP="00DF10F8">
      <w:pPr>
        <w:pStyle w:val="Akapitzlist"/>
        <w:ind w:left="1077"/>
        <w:contextualSpacing w:val="0"/>
        <w:jc w:val="both"/>
      </w:pPr>
      <w:r>
        <w:t>Właściciel zakładu wytwarzania</w:t>
      </w:r>
      <w:r w:rsidR="00BD1E85">
        <w:t xml:space="preserve"> energii</w:t>
      </w:r>
      <w:r>
        <w:t xml:space="preserve"> </w:t>
      </w:r>
      <w:r w:rsidR="00A51A7A">
        <w:t xml:space="preserve">ma prawo </w:t>
      </w:r>
      <w:r w:rsidRPr="006D67F5">
        <w:t xml:space="preserve">przedstawić </w:t>
      </w:r>
      <w:r w:rsidRPr="001D317B">
        <w:t>certyfikat sprzętu</w:t>
      </w:r>
      <w:r w:rsidRPr="00E70B1E">
        <w:rPr>
          <w:b/>
        </w:rPr>
        <w:t xml:space="preserve"> </w:t>
      </w:r>
      <w:r>
        <w:t>potwierdzający spełnienie</w:t>
      </w:r>
      <w:r w:rsidR="00EE67AB">
        <w:t xml:space="preserve"> tego</w:t>
      </w:r>
      <w:r>
        <w:t xml:space="preserve"> wymogu.</w:t>
      </w:r>
      <w:r w:rsidR="00355ECA" w:rsidRPr="00355ECA">
        <w:t xml:space="preserve"> </w:t>
      </w:r>
      <w:r w:rsidR="00355ECA">
        <w:t>W</w:t>
      </w:r>
      <w:r w:rsidR="00355ECA" w:rsidRPr="00355ECA">
        <w:t xml:space="preserve"> zakresie sposobu sprawdzenia </w:t>
      </w:r>
      <w:r w:rsidR="00355ECA">
        <w:t xml:space="preserve">zdolności do generacji mocy biernej generatorów synchronicznych </w:t>
      </w:r>
      <w:r w:rsidR="00355ECA" w:rsidRPr="00355ECA">
        <w:t xml:space="preserve">należy zastosować odpowiednio </w:t>
      </w:r>
      <w:r w:rsidR="00355ECA">
        <w:t>postanowienia normy PN-EN 60</w:t>
      </w:r>
      <w:r w:rsidR="00355ECA" w:rsidRPr="00355ECA">
        <w:t>0</w:t>
      </w:r>
      <w:r w:rsidR="00AF5A2B">
        <w:t>34-3</w:t>
      </w:r>
      <w:r w:rsidR="00355ECA" w:rsidRPr="00355ECA">
        <w:t>.</w:t>
      </w:r>
      <w:r>
        <w:t xml:space="preserve"> Zależnie od technologii wytwarzania certyfikat może zostać wystawiony</w:t>
      </w:r>
      <w:r w:rsidRPr="00E85430">
        <w:t xml:space="preserve"> </w:t>
      </w:r>
      <w:r>
        <w:t>na podstawie:</w:t>
      </w:r>
    </w:p>
    <w:p w14:paraId="162BE11D" w14:textId="77777777" w:rsidR="00EA6EBF" w:rsidRDefault="002174C0" w:rsidP="00D42162">
      <w:pPr>
        <w:pStyle w:val="Akapitzlist"/>
        <w:numPr>
          <w:ilvl w:val="0"/>
          <w:numId w:val="33"/>
        </w:numPr>
        <w:jc w:val="both"/>
      </w:pPr>
      <w:r>
        <w:t>T</w:t>
      </w:r>
      <w:r w:rsidR="00EA6EBF">
        <w:t>estu</w:t>
      </w:r>
      <w:r w:rsidR="00EA6EBF" w:rsidRPr="00E65622">
        <w:t xml:space="preserve"> układu elektrycznego </w:t>
      </w:r>
      <w:r w:rsidR="00EA6EBF">
        <w:t>KPT</w:t>
      </w:r>
      <w:r w:rsidR="00AF5634">
        <w:t>,</w:t>
      </w:r>
      <w:r w:rsidR="0041785E">
        <w:t xml:space="preserve"> lub</w:t>
      </w:r>
    </w:p>
    <w:p w14:paraId="2C67E543" w14:textId="77777777" w:rsidR="00EA6EBF" w:rsidRPr="00E85430" w:rsidRDefault="004270B1" w:rsidP="00D42162">
      <w:pPr>
        <w:pStyle w:val="Akapitzlist"/>
        <w:numPr>
          <w:ilvl w:val="0"/>
          <w:numId w:val="33"/>
        </w:numPr>
      </w:pPr>
      <w:r>
        <w:t>P</w:t>
      </w:r>
      <w:r w:rsidR="00EA6EBF">
        <w:t xml:space="preserve">ełnego </w:t>
      </w:r>
      <w:r w:rsidR="00EA6EBF" w:rsidRPr="00E85430">
        <w:t>test</w:t>
      </w:r>
      <w:r w:rsidR="00EA6EBF">
        <w:t>u</w:t>
      </w:r>
      <w:r w:rsidR="000F64F8">
        <w:t>.</w:t>
      </w:r>
    </w:p>
    <w:p w14:paraId="28D2F902" w14:textId="039BC9EC" w:rsidR="0045345A" w:rsidRDefault="0045345A" w:rsidP="00CF5A20">
      <w:pPr>
        <w:ind w:left="1058"/>
        <w:jc w:val="both"/>
      </w:pPr>
    </w:p>
    <w:p w14:paraId="0A9E244D" w14:textId="77777777" w:rsidR="00265D15" w:rsidRDefault="00265D15" w:rsidP="00CF5A20">
      <w:pPr>
        <w:ind w:left="1058"/>
        <w:jc w:val="both"/>
      </w:pPr>
    </w:p>
    <w:p w14:paraId="40A78802" w14:textId="77777777" w:rsidR="000143E0" w:rsidRDefault="000143E0" w:rsidP="00C60AAE">
      <w:pPr>
        <w:pStyle w:val="Nagwek2"/>
      </w:pPr>
      <w:bookmarkStart w:id="27" w:name="_Toc68769839"/>
      <w:bookmarkStart w:id="28" w:name="_Toc36193438"/>
      <w:r>
        <w:lastRenderedPageBreak/>
        <w:t>FRT</w:t>
      </w:r>
      <w:bookmarkEnd w:id="27"/>
      <w:bookmarkEnd w:id="28"/>
    </w:p>
    <w:p w14:paraId="76199D19" w14:textId="77777777" w:rsidR="00F37B53" w:rsidRPr="00F37B53" w:rsidRDefault="00DD19C2" w:rsidP="00DD19C2">
      <w:pPr>
        <w:spacing w:after="0"/>
        <w:ind w:left="425" w:firstLine="568"/>
        <w:jc w:val="both"/>
        <w:rPr>
          <w:b/>
          <w:u w:val="single"/>
        </w:rPr>
      </w:pPr>
      <w:r w:rsidRPr="001D317B">
        <w:rPr>
          <w:b/>
        </w:rPr>
        <w:t xml:space="preserve">  </w:t>
      </w:r>
      <w:r w:rsidR="00873AF7">
        <w:rPr>
          <w:b/>
          <w:u w:val="single"/>
        </w:rPr>
        <w:t xml:space="preserve">Synchroniczne moduły wytwarzania </w:t>
      </w:r>
      <w:r w:rsidR="00BD1E85">
        <w:rPr>
          <w:b/>
          <w:u w:val="single"/>
        </w:rPr>
        <w:t>energii t</w:t>
      </w:r>
      <w:r w:rsidR="00F37B53" w:rsidRPr="00F37B53">
        <w:rPr>
          <w:b/>
          <w:u w:val="single"/>
        </w:rPr>
        <w:t>yp</w:t>
      </w:r>
      <w:r w:rsidR="00BD1E85">
        <w:rPr>
          <w:b/>
          <w:u w:val="single"/>
        </w:rPr>
        <w:t>u</w:t>
      </w:r>
      <w:r w:rsidR="00F37B53" w:rsidRPr="00F37B53">
        <w:rPr>
          <w:b/>
          <w:u w:val="single"/>
        </w:rPr>
        <w:t xml:space="preserve"> </w:t>
      </w:r>
      <w:r w:rsidR="00F37B53">
        <w:rPr>
          <w:b/>
          <w:u w:val="single"/>
        </w:rPr>
        <w:t xml:space="preserve">B, </w:t>
      </w:r>
      <w:r w:rsidR="00F37B53" w:rsidRPr="00F37B53">
        <w:rPr>
          <w:b/>
          <w:u w:val="single"/>
        </w:rPr>
        <w:t>C i D</w:t>
      </w:r>
    </w:p>
    <w:p w14:paraId="4FACC942" w14:textId="77777777" w:rsidR="00640848" w:rsidRDefault="00640848" w:rsidP="00F37B53">
      <w:pPr>
        <w:pStyle w:val="Akapitzlist"/>
        <w:ind w:left="1080"/>
        <w:jc w:val="both"/>
      </w:pPr>
      <w:r w:rsidRPr="00640848">
        <w:t>Właściciel zakładu wytwarzania</w:t>
      </w:r>
      <w:r w:rsidR="00016290">
        <w:t xml:space="preserve"> energii</w:t>
      </w:r>
      <w:r w:rsidRPr="00640848">
        <w:t xml:space="preserve"> </w:t>
      </w:r>
      <w:r w:rsidR="00A51A7A">
        <w:t xml:space="preserve">ma prawo </w:t>
      </w:r>
      <w:r w:rsidRPr="00640848">
        <w:t xml:space="preserve">przedstawić certyfikat </w:t>
      </w:r>
      <w:r w:rsidR="00D92BDB">
        <w:t>sprzętu</w:t>
      </w:r>
      <w:r w:rsidRPr="00640848">
        <w:t xml:space="preserve"> na podstawie </w:t>
      </w:r>
      <w:r w:rsidR="004270B1">
        <w:t>P</w:t>
      </w:r>
      <w:r w:rsidRPr="00640848">
        <w:t xml:space="preserve">ełnego testu lub </w:t>
      </w:r>
      <w:r w:rsidR="002174C0">
        <w:t>T</w:t>
      </w:r>
      <w:r w:rsidRPr="00640848">
        <w:t>estu</w:t>
      </w:r>
      <w:r w:rsidR="00A4109E">
        <w:t xml:space="preserve"> układu elektrycznego</w:t>
      </w:r>
      <w:r w:rsidRPr="00640848">
        <w:t xml:space="preserve"> KPT, odpowiedzialnych za zapewnienie zdolności FRT.  </w:t>
      </w:r>
    </w:p>
    <w:p w14:paraId="32B1C883" w14:textId="23CA011F" w:rsidR="00CC515B" w:rsidRDefault="002B4F60">
      <w:pPr>
        <w:pStyle w:val="Akapitzlist"/>
        <w:ind w:left="1080"/>
        <w:jc w:val="both"/>
      </w:pPr>
      <w:r>
        <w:t>W przypadku</w:t>
      </w:r>
      <w:r w:rsidR="00F04985">
        <w:t>,</w:t>
      </w:r>
      <w:r>
        <w:t xml:space="preserve"> gdy PGM składa się z kilku </w:t>
      </w:r>
      <w:r w:rsidR="0054643C">
        <w:t>J</w:t>
      </w:r>
      <w:r>
        <w:t xml:space="preserve">ednostek wytwórczych, certyfikat potwierdzający zdolność PGM do FRT jest wystawiany na podstawie badań pomiarowych pojedynczej </w:t>
      </w:r>
      <w:r w:rsidR="0054643C">
        <w:t>J</w:t>
      </w:r>
      <w:r>
        <w:t>ednostki wytwórczej</w:t>
      </w:r>
      <w:r w:rsidR="00F04985">
        <w:t xml:space="preserve"> uzupełnionych</w:t>
      </w:r>
      <w:r w:rsidR="00CC515B">
        <w:t xml:space="preserve"> </w:t>
      </w:r>
      <w:r w:rsidR="00F04985">
        <w:t xml:space="preserve">badaniami symulacyjnymi </w:t>
      </w:r>
      <w:r w:rsidR="005C054D">
        <w:t xml:space="preserve">PGM </w:t>
      </w:r>
      <w:r w:rsidR="00F04985">
        <w:t xml:space="preserve">na </w:t>
      </w:r>
      <w:r w:rsidR="004270B1">
        <w:t xml:space="preserve">Modelach </w:t>
      </w:r>
      <w:r w:rsidR="00F04985">
        <w:t xml:space="preserve">zwalidowanych.  Dla </w:t>
      </w:r>
      <w:r w:rsidR="00CC515B">
        <w:t xml:space="preserve">PGM typu B nie wymaga się </w:t>
      </w:r>
      <w:r w:rsidR="00F04985">
        <w:t>badań symulacyjnych całej instalacji PGM.</w:t>
      </w:r>
    </w:p>
    <w:p w14:paraId="696613C4" w14:textId="77777777" w:rsidR="00496196" w:rsidRDefault="00496196" w:rsidP="00CC13A8">
      <w:r>
        <w:br w:type="page"/>
      </w:r>
    </w:p>
    <w:p w14:paraId="0CC42119" w14:textId="4170A530" w:rsidR="002019AE" w:rsidRDefault="002019AE" w:rsidP="00DB16BB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29" w:name="_Toc36193439"/>
      <w:bookmarkStart w:id="30" w:name="_Toc946569"/>
      <w:bookmarkStart w:id="31" w:name="_Toc946570"/>
      <w:bookmarkStart w:id="32" w:name="_Toc946571"/>
      <w:bookmarkStart w:id="33" w:name="_Toc946572"/>
      <w:bookmarkStart w:id="34" w:name="_Toc946573"/>
      <w:bookmarkStart w:id="35" w:name="_Toc946574"/>
      <w:bookmarkStart w:id="36" w:name="_Toc946575"/>
      <w:bookmarkStart w:id="37" w:name="_Toc946576"/>
      <w:bookmarkStart w:id="38" w:name="_Toc946577"/>
      <w:bookmarkStart w:id="39" w:name="_Toc946578"/>
      <w:bookmarkStart w:id="40" w:name="_Toc946579"/>
      <w:bookmarkStart w:id="41" w:name="_Toc946580"/>
      <w:bookmarkStart w:id="42" w:name="_Toc946581"/>
      <w:bookmarkStart w:id="43" w:name="_Toc946582"/>
      <w:bookmarkStart w:id="44" w:name="_Toc946583"/>
      <w:bookmarkStart w:id="45" w:name="_Toc946584"/>
      <w:bookmarkStart w:id="46" w:name="_Toc946585"/>
      <w:bookmarkStart w:id="47" w:name="_Toc946586"/>
      <w:bookmarkStart w:id="48" w:name="_Toc946587"/>
      <w:bookmarkStart w:id="49" w:name="_Toc946588"/>
      <w:bookmarkStart w:id="50" w:name="_Toc946589"/>
      <w:bookmarkStart w:id="51" w:name="_Toc946590"/>
      <w:bookmarkStart w:id="52" w:name="_Toc946591"/>
      <w:bookmarkStart w:id="53" w:name="_Toc946592"/>
      <w:bookmarkStart w:id="54" w:name="_Toc946593"/>
      <w:bookmarkStart w:id="55" w:name="_Toc946594"/>
      <w:bookmarkStart w:id="56" w:name="_Toc68769840"/>
      <w:bookmarkStart w:id="57" w:name="_Toc36193440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245CAE">
        <w:lastRenderedPageBreak/>
        <w:t>Zasady stosowania certyfikatów</w:t>
      </w:r>
      <w:r>
        <w:t xml:space="preserve"> </w:t>
      </w:r>
      <w:r w:rsidR="000F64F8">
        <w:t xml:space="preserve">sprzętu </w:t>
      </w:r>
      <w:r>
        <w:t xml:space="preserve">dla </w:t>
      </w:r>
      <w:r w:rsidR="0022046B">
        <w:t xml:space="preserve">modułów parku energii </w:t>
      </w:r>
      <w:r w:rsidR="00F177EC">
        <w:t>(</w:t>
      </w:r>
      <w:r>
        <w:t>PPM</w:t>
      </w:r>
      <w:bookmarkEnd w:id="56"/>
      <w:bookmarkEnd w:id="57"/>
      <w:r w:rsidR="00F177EC">
        <w:t>)</w:t>
      </w:r>
    </w:p>
    <w:p w14:paraId="5B36625E" w14:textId="09958C70" w:rsidR="00A51A7A" w:rsidRPr="00CC13A8" w:rsidRDefault="00A51A7A" w:rsidP="001061D1">
      <w:pPr>
        <w:jc w:val="both"/>
      </w:pPr>
      <w:r w:rsidRPr="00CC13A8">
        <w:t xml:space="preserve">W przypadku, gdy w </w:t>
      </w:r>
      <w:r w:rsidR="009822F9">
        <w:t>T</w:t>
      </w:r>
      <w:r w:rsidRPr="00CC13A8">
        <w:t>abeli</w:t>
      </w:r>
      <w:r w:rsidR="009822F9">
        <w:t xml:space="preserve"> nr 2</w:t>
      </w:r>
      <w:r w:rsidRPr="00CC13A8">
        <w:t xml:space="preserve"> poniżej</w:t>
      </w:r>
      <w:r w:rsidR="009822F9">
        <w:t>,</w:t>
      </w:r>
      <w:r w:rsidRPr="00CC13A8">
        <w:t xml:space="preserve"> wskazano certyfikat sprzętu</w:t>
      </w:r>
      <w:r w:rsidR="007708DF" w:rsidRPr="00CC13A8">
        <w:t xml:space="preserve"> lub </w:t>
      </w:r>
      <w:r w:rsidR="00B94D29" w:rsidRPr="00CC13A8">
        <w:t>K</w:t>
      </w:r>
      <w:r w:rsidR="007708DF" w:rsidRPr="00CC13A8">
        <w:t>omponentu</w:t>
      </w:r>
      <w:r w:rsidRPr="00CC13A8">
        <w:t xml:space="preserve">, </w:t>
      </w:r>
      <w:r w:rsidR="00206CB1" w:rsidRPr="00CC13A8">
        <w:t>W</w:t>
      </w:r>
      <w:r w:rsidRPr="00CC13A8">
        <w:t xml:space="preserve">łaściciel zakładu wytwarzania jest zobowiązany przedstawić certyfikat sprzętu lub </w:t>
      </w:r>
      <w:r w:rsidR="00B94D29" w:rsidRPr="00CC13A8">
        <w:t>K</w:t>
      </w:r>
      <w:r w:rsidRPr="00CC13A8">
        <w:t>omponentu</w:t>
      </w:r>
      <w:r w:rsidR="007708DF" w:rsidRPr="00CC13A8">
        <w:t>. P</w:t>
      </w:r>
      <w:r w:rsidRPr="00CC13A8">
        <w:t xml:space="preserve">rzedłożony certyfikat </w:t>
      </w:r>
      <w:r w:rsidR="007708DF" w:rsidRPr="00CC13A8">
        <w:t xml:space="preserve">sprzętu </w:t>
      </w:r>
      <w:r w:rsidRPr="00CC13A8">
        <w:t xml:space="preserve">zastępuje wymagane do przeprowadzenia testy zgodności i/lub symulacje zgodności. </w:t>
      </w:r>
      <w:r w:rsidR="007708DF" w:rsidRPr="00CC13A8">
        <w:t xml:space="preserve">Przedłożenie certyfikatu </w:t>
      </w:r>
      <w:r w:rsidR="00B94D29" w:rsidRPr="00CC13A8">
        <w:t>K</w:t>
      </w:r>
      <w:r w:rsidR="007708DF" w:rsidRPr="00CC13A8">
        <w:t>omponentu jest obowiązkowe i nie zwalnia z obowiązku przeprowadzenia testu i symulacji zgodności, zgodnie ze szczegółowymi rozstrzygnięciami poniżej.</w:t>
      </w:r>
    </w:p>
    <w:p w14:paraId="5068A962" w14:textId="64A30587" w:rsidR="00A51A7A" w:rsidRDefault="007708DF" w:rsidP="001061D1">
      <w:pPr>
        <w:jc w:val="both"/>
      </w:pPr>
      <w:r w:rsidRPr="00CC13A8">
        <w:t>N</w:t>
      </w:r>
      <w:r w:rsidR="00A51A7A" w:rsidRPr="00CC13A8">
        <w:t xml:space="preserve">ie dopuszcza się wykonywania testów zgodności i/lub symulacji zgodności zamiast dostarczenia certyfikatu, o ile dla danego wymogu </w:t>
      </w:r>
      <w:r w:rsidRPr="00CC13A8">
        <w:t>szczegółowo</w:t>
      </w:r>
      <w:r w:rsidR="00A51A7A" w:rsidRPr="00CC13A8">
        <w:t xml:space="preserve"> nie rozstrzygnięto poniżej inaczej.</w:t>
      </w:r>
    </w:p>
    <w:p w14:paraId="5D180367" w14:textId="49395B2A" w:rsidR="009822F9" w:rsidRPr="002C1D0D" w:rsidRDefault="009822F9" w:rsidP="001061D1">
      <w:pPr>
        <w:jc w:val="both"/>
        <w:rPr>
          <w:b/>
          <w:bCs/>
        </w:rPr>
      </w:pPr>
      <w:r w:rsidRPr="002C1D0D">
        <w:rPr>
          <w:b/>
          <w:bCs/>
        </w:rPr>
        <w:t xml:space="preserve">Tabela nr 2 – </w:t>
      </w:r>
      <w:r w:rsidR="00DC131B">
        <w:rPr>
          <w:b/>
          <w:bCs/>
        </w:rPr>
        <w:t>C</w:t>
      </w:r>
      <w:r w:rsidRPr="002C1D0D">
        <w:rPr>
          <w:b/>
          <w:bCs/>
        </w:rPr>
        <w:t xml:space="preserve">ertyfikaty sprzętu dla </w:t>
      </w:r>
      <w:r w:rsidR="0022046B">
        <w:rPr>
          <w:b/>
          <w:bCs/>
        </w:rPr>
        <w:t xml:space="preserve">modułów parku energii </w:t>
      </w:r>
      <w:r w:rsidR="00F177EC">
        <w:rPr>
          <w:b/>
          <w:bCs/>
        </w:rPr>
        <w:t>(</w:t>
      </w:r>
      <w:r w:rsidRPr="002C1D0D">
        <w:rPr>
          <w:b/>
          <w:bCs/>
        </w:rPr>
        <w:t>PPM</w:t>
      </w:r>
      <w:r w:rsidR="00F177EC">
        <w:rPr>
          <w:b/>
          <w:bCs/>
        </w:rPr>
        <w:t>)</w:t>
      </w:r>
    </w:p>
    <w:tbl>
      <w:tblPr>
        <w:tblStyle w:val="Tabela-Siatk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81"/>
        <w:gridCol w:w="939"/>
        <w:gridCol w:w="1134"/>
        <w:gridCol w:w="1314"/>
        <w:gridCol w:w="1237"/>
        <w:gridCol w:w="1559"/>
        <w:gridCol w:w="1701"/>
      </w:tblGrid>
      <w:tr w:rsidR="00633A03" w14:paraId="303821D4" w14:textId="77777777" w:rsidTr="005551CF">
        <w:trPr>
          <w:trHeight w:val="241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5A36EA65" w14:textId="77777777" w:rsidR="00633A03" w:rsidRPr="008B4314" w:rsidRDefault="00633A03" w:rsidP="002019AE">
            <w:pPr>
              <w:jc w:val="center"/>
              <w:rPr>
                <w:b/>
              </w:rPr>
            </w:pPr>
            <w:r w:rsidRPr="00D42162">
              <w:rPr>
                <w:b/>
              </w:rPr>
              <w:t>PPM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7CAFDB6" w14:textId="77777777" w:rsidR="00633A03" w:rsidRPr="008B4314" w:rsidRDefault="00633A03" w:rsidP="002019AE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173DA81" w14:textId="77777777" w:rsidR="00633A03" w:rsidRPr="008B4314" w:rsidRDefault="00633A03" w:rsidP="002019AE">
            <w:pPr>
              <w:jc w:val="center"/>
              <w:rPr>
                <w:b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249240DC" w14:textId="77777777" w:rsidR="00633A03" w:rsidRPr="008B4314" w:rsidRDefault="00633A03" w:rsidP="002019AE">
            <w:pPr>
              <w:jc w:val="center"/>
              <w:rPr>
                <w:b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9CF0207" w14:textId="77777777" w:rsidR="00633A03" w:rsidRPr="008B4314" w:rsidRDefault="00633A03" w:rsidP="002019A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58D92AC" w14:textId="77777777" w:rsidR="00633A03" w:rsidRPr="008B4314" w:rsidRDefault="00633A03" w:rsidP="002019AE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4098F1" w14:textId="77777777" w:rsidR="00633A03" w:rsidRPr="008B4314" w:rsidRDefault="00633A03" w:rsidP="002019AE">
            <w:pPr>
              <w:jc w:val="center"/>
              <w:rPr>
                <w:b/>
              </w:rPr>
            </w:pPr>
          </w:p>
        </w:tc>
      </w:tr>
      <w:tr w:rsidR="00453759" w14:paraId="057278E9" w14:textId="77777777" w:rsidTr="005551CF">
        <w:trPr>
          <w:trHeight w:val="279"/>
        </w:trPr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4769868" w14:textId="77777777" w:rsidR="00453759" w:rsidRPr="00453759" w:rsidRDefault="00453759" w:rsidP="002019AE">
            <w:pPr>
              <w:jc w:val="center"/>
              <w:rPr>
                <w:b/>
              </w:rPr>
            </w:pPr>
            <w:r w:rsidRPr="004F53EF">
              <w:rPr>
                <w:b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4C1B82F" w14:textId="77777777" w:rsidR="00453759" w:rsidRPr="00453759" w:rsidRDefault="00453759" w:rsidP="002019AE">
            <w:pPr>
              <w:jc w:val="center"/>
              <w:rPr>
                <w:b/>
              </w:rPr>
            </w:pPr>
            <w:r w:rsidRPr="004F53EF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6C393DB" w14:textId="77777777" w:rsidR="00453759" w:rsidRPr="00453759" w:rsidRDefault="00453759" w:rsidP="002019AE">
            <w:pPr>
              <w:jc w:val="center"/>
              <w:rPr>
                <w:b/>
              </w:rPr>
            </w:pPr>
            <w:r w:rsidRPr="004F53EF">
              <w:rPr>
                <w:b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80BF58C" w14:textId="77777777" w:rsidR="00453759" w:rsidRPr="00453759" w:rsidRDefault="00453759" w:rsidP="002019AE">
            <w:pPr>
              <w:jc w:val="center"/>
              <w:rPr>
                <w:b/>
              </w:rPr>
            </w:pPr>
            <w:r w:rsidRPr="004F53EF">
              <w:rPr>
                <w:b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DD7F685" w14:textId="77777777" w:rsidR="00453759" w:rsidRPr="00453759" w:rsidRDefault="00453759" w:rsidP="002019AE">
            <w:pPr>
              <w:jc w:val="center"/>
              <w:rPr>
                <w:b/>
              </w:rPr>
            </w:pPr>
            <w:r w:rsidRPr="004F53EF"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1190D0E" w14:textId="77777777" w:rsidR="00453759" w:rsidRPr="00453759" w:rsidRDefault="00453759" w:rsidP="002019AE">
            <w:pPr>
              <w:jc w:val="center"/>
              <w:rPr>
                <w:b/>
              </w:rPr>
            </w:pPr>
            <w:r w:rsidRPr="004F53EF"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916A987" w14:textId="77777777" w:rsidR="00453759" w:rsidRPr="00453759" w:rsidRDefault="00453759" w:rsidP="002019AE">
            <w:pPr>
              <w:jc w:val="center"/>
              <w:rPr>
                <w:b/>
              </w:rPr>
            </w:pPr>
            <w:r w:rsidRPr="004F53EF">
              <w:rPr>
                <w:b/>
              </w:rPr>
              <w:t>7</w:t>
            </w:r>
          </w:p>
        </w:tc>
      </w:tr>
      <w:tr w:rsidR="00453759" w14:paraId="72BA702F" w14:textId="77777777" w:rsidTr="005551CF">
        <w:trPr>
          <w:trHeight w:val="270"/>
        </w:trPr>
        <w:tc>
          <w:tcPr>
            <w:tcW w:w="218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3954675" w14:textId="77777777" w:rsidR="00453759" w:rsidRPr="00453759" w:rsidRDefault="00453759" w:rsidP="002019AE">
            <w:pPr>
              <w:jc w:val="center"/>
            </w:pPr>
            <w:r>
              <w:t>Wymóg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0BCB8BD" w14:textId="77777777" w:rsidR="00453759" w:rsidRPr="00453759" w:rsidRDefault="00453759" w:rsidP="002019AE">
            <w:pPr>
              <w:jc w:val="center"/>
            </w:pPr>
            <w:r w:rsidRPr="004F53EF">
              <w:t>Testy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3081A61" w14:textId="77777777" w:rsidR="00453759" w:rsidRPr="00453759" w:rsidRDefault="00453759" w:rsidP="002019AE">
            <w:pPr>
              <w:jc w:val="center"/>
            </w:pPr>
            <w:r w:rsidRPr="004F53EF">
              <w:t>Symulacja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8E8CE69" w14:textId="77777777" w:rsidR="00453759" w:rsidRPr="00453759" w:rsidRDefault="00453759" w:rsidP="002019AE">
            <w:pPr>
              <w:jc w:val="center"/>
            </w:pPr>
            <w:r w:rsidRPr="004F53EF">
              <w:t>Typ A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6435D74" w14:textId="77777777" w:rsidR="00453759" w:rsidRPr="00453759" w:rsidRDefault="00453759" w:rsidP="002019AE">
            <w:pPr>
              <w:jc w:val="center"/>
            </w:pPr>
            <w:r w:rsidRPr="004F53EF">
              <w:t>Typ B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164CD4E" w14:textId="77777777" w:rsidR="00453759" w:rsidRPr="00453759" w:rsidRDefault="00453759" w:rsidP="002019AE">
            <w:pPr>
              <w:jc w:val="center"/>
            </w:pPr>
            <w:r w:rsidRPr="004F53EF">
              <w:t>Typ C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32522F1" w14:textId="77777777" w:rsidR="00453759" w:rsidRPr="00453759" w:rsidRDefault="00453759" w:rsidP="002019AE">
            <w:pPr>
              <w:jc w:val="center"/>
            </w:pPr>
            <w:r w:rsidRPr="004F53EF">
              <w:t>Typ D</w:t>
            </w:r>
          </w:p>
        </w:tc>
      </w:tr>
      <w:tr w:rsidR="005551CF" w14:paraId="2A79D271" w14:textId="77777777" w:rsidTr="00BA5449">
        <w:trPr>
          <w:trHeight w:val="462"/>
        </w:trPr>
        <w:tc>
          <w:tcPr>
            <w:tcW w:w="2181" w:type="dxa"/>
            <w:tcBorders>
              <w:top w:val="single" w:sz="4" w:space="0" w:color="auto"/>
            </w:tcBorders>
          </w:tcPr>
          <w:p w14:paraId="756EA5FE" w14:textId="77777777" w:rsidR="005551CF" w:rsidRPr="00BA5449" w:rsidRDefault="005551CF" w:rsidP="007262F5">
            <w:pPr>
              <w:jc w:val="center"/>
            </w:pPr>
            <w:r w:rsidRPr="00BA5449">
              <w:t>LFSM-O</w:t>
            </w:r>
            <w:r w:rsidR="0018516F" w:rsidRPr="00BA5449"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14:paraId="30E30945" w14:textId="77777777" w:rsidR="005551CF" w:rsidRDefault="005551CF" w:rsidP="005551CF">
            <w:pPr>
              <w:jc w:val="center"/>
            </w:pPr>
            <w:r>
              <w:t>B, C, 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0E7699F" w14:textId="77777777" w:rsidR="005551CF" w:rsidRDefault="005551CF" w:rsidP="005551CF">
            <w:pPr>
              <w:jc w:val="center"/>
            </w:pPr>
            <w:r>
              <w:t>B, C, D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14:paraId="18CBAC2A" w14:textId="77777777" w:rsidR="0063277C" w:rsidRPr="00D42162" w:rsidRDefault="005551CF" w:rsidP="005551CF">
            <w:pPr>
              <w:jc w:val="center"/>
              <w:rPr>
                <w:b/>
              </w:rPr>
            </w:pPr>
            <w:r w:rsidRPr="00D42162">
              <w:rPr>
                <w:b/>
              </w:rPr>
              <w:t>Certyfikat</w:t>
            </w:r>
          </w:p>
          <w:p w14:paraId="589891F6" w14:textId="77777777" w:rsidR="005551CF" w:rsidRPr="002019AE" w:rsidRDefault="0063277C" w:rsidP="005551CF">
            <w:pPr>
              <w:jc w:val="center"/>
              <w:rPr>
                <w:b/>
                <w:highlight w:val="green"/>
              </w:rPr>
            </w:pPr>
            <w:r w:rsidRPr="00D42162">
              <w:rPr>
                <w:b/>
              </w:rPr>
              <w:t>sprzętu</w:t>
            </w:r>
            <w:r w:rsidR="005551CF" w:rsidRPr="00D42162">
              <w:rPr>
                <w:b/>
              </w:rPr>
              <w:t>*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702467E0" w14:textId="77777777" w:rsidR="005551CF" w:rsidRPr="002019AE" w:rsidRDefault="005551CF" w:rsidP="005551CF">
            <w:pPr>
              <w:jc w:val="center"/>
              <w:rPr>
                <w:b/>
              </w:rPr>
            </w:pPr>
            <w:r w:rsidRPr="002019AE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  <w:r w:rsidRPr="002019AE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FB1F097" w14:textId="1C8B52BC" w:rsidR="005551CF" w:rsidRPr="002019AE" w:rsidRDefault="005551CF" w:rsidP="005551CF">
            <w:pPr>
              <w:jc w:val="center"/>
              <w:rPr>
                <w:b/>
              </w:rPr>
            </w:pPr>
            <w:r w:rsidRPr="005551CF">
              <w:rPr>
                <w:b/>
              </w:rPr>
              <w:t xml:space="preserve">Certyfikat </w:t>
            </w:r>
            <w:r w:rsidR="0054643C">
              <w:rPr>
                <w:b/>
              </w:rPr>
              <w:t>K</w:t>
            </w:r>
            <w:r w:rsidRPr="005551CF">
              <w:rPr>
                <w:b/>
              </w:rPr>
              <w:t>omponentu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867A035" w14:textId="6A845E99" w:rsidR="005551CF" w:rsidRPr="002019AE" w:rsidRDefault="005551CF" w:rsidP="005551CF">
            <w:pPr>
              <w:jc w:val="center"/>
              <w:rPr>
                <w:b/>
              </w:rPr>
            </w:pPr>
            <w:r w:rsidRPr="005551CF">
              <w:rPr>
                <w:b/>
              </w:rPr>
              <w:t xml:space="preserve">Certyfikat </w:t>
            </w:r>
            <w:r w:rsidR="0054643C">
              <w:rPr>
                <w:b/>
              </w:rPr>
              <w:t>K</w:t>
            </w:r>
            <w:r w:rsidRPr="005551CF">
              <w:rPr>
                <w:b/>
              </w:rPr>
              <w:t>omponentu</w:t>
            </w:r>
          </w:p>
        </w:tc>
      </w:tr>
      <w:tr w:rsidR="005551CF" w14:paraId="57088B1B" w14:textId="77777777" w:rsidTr="00BA5449">
        <w:trPr>
          <w:trHeight w:val="241"/>
        </w:trPr>
        <w:tc>
          <w:tcPr>
            <w:tcW w:w="2181" w:type="dxa"/>
          </w:tcPr>
          <w:p w14:paraId="1E8B13F1" w14:textId="77777777" w:rsidR="005551CF" w:rsidRPr="00BA5449" w:rsidRDefault="005551CF" w:rsidP="007262F5">
            <w:pPr>
              <w:jc w:val="center"/>
            </w:pPr>
            <w:r w:rsidRPr="00BA5449">
              <w:t>LFSM-U</w:t>
            </w:r>
            <w:r w:rsidR="009F08B7" w:rsidRPr="00BA5449">
              <w:t xml:space="preserve"> </w:t>
            </w:r>
          </w:p>
        </w:tc>
        <w:tc>
          <w:tcPr>
            <w:tcW w:w="939" w:type="dxa"/>
          </w:tcPr>
          <w:p w14:paraId="5888C4B0" w14:textId="77777777" w:rsidR="005551CF" w:rsidRDefault="005551CF" w:rsidP="005551CF">
            <w:pPr>
              <w:jc w:val="center"/>
            </w:pPr>
            <w:r>
              <w:t>C, D</w:t>
            </w:r>
          </w:p>
        </w:tc>
        <w:tc>
          <w:tcPr>
            <w:tcW w:w="1134" w:type="dxa"/>
            <w:shd w:val="clear" w:color="auto" w:fill="auto"/>
          </w:tcPr>
          <w:p w14:paraId="11EE805D" w14:textId="77777777" w:rsidR="005551CF" w:rsidRDefault="005551CF" w:rsidP="005551CF">
            <w:pPr>
              <w:jc w:val="center"/>
            </w:pPr>
            <w:r>
              <w:t>C, D</w:t>
            </w:r>
          </w:p>
        </w:tc>
        <w:tc>
          <w:tcPr>
            <w:tcW w:w="1314" w:type="dxa"/>
          </w:tcPr>
          <w:p w14:paraId="05BF1CE5" w14:textId="77777777" w:rsidR="005551CF" w:rsidRDefault="005551CF" w:rsidP="005551CF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0FC43E02" w14:textId="77777777" w:rsidR="005551CF" w:rsidRDefault="005551CF" w:rsidP="005551C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768B8AC5" w14:textId="69E0E5E6" w:rsidR="005551CF" w:rsidRDefault="005551CF" w:rsidP="005551CF">
            <w:pPr>
              <w:jc w:val="center"/>
            </w:pPr>
            <w:r w:rsidRPr="005551CF">
              <w:rPr>
                <w:b/>
              </w:rPr>
              <w:t xml:space="preserve">Certyfikat </w:t>
            </w:r>
            <w:r w:rsidR="0054643C">
              <w:rPr>
                <w:b/>
              </w:rPr>
              <w:t>K</w:t>
            </w:r>
            <w:r w:rsidRPr="005551CF">
              <w:rPr>
                <w:b/>
              </w:rPr>
              <w:t>omponentu</w:t>
            </w:r>
          </w:p>
        </w:tc>
        <w:tc>
          <w:tcPr>
            <w:tcW w:w="1701" w:type="dxa"/>
          </w:tcPr>
          <w:p w14:paraId="6257A2AC" w14:textId="6C93312F" w:rsidR="005551CF" w:rsidRDefault="005551CF" w:rsidP="005551CF">
            <w:pPr>
              <w:jc w:val="center"/>
            </w:pPr>
            <w:r w:rsidRPr="005551CF">
              <w:rPr>
                <w:b/>
              </w:rPr>
              <w:t xml:space="preserve">Certyfikat </w:t>
            </w:r>
            <w:r w:rsidR="0054643C">
              <w:rPr>
                <w:b/>
              </w:rPr>
              <w:t>K</w:t>
            </w:r>
            <w:r w:rsidRPr="005551CF">
              <w:rPr>
                <w:b/>
              </w:rPr>
              <w:t>omponentu</w:t>
            </w:r>
          </w:p>
        </w:tc>
      </w:tr>
      <w:tr w:rsidR="00FB4676" w14:paraId="0C1EE1B9" w14:textId="77777777" w:rsidTr="00BA5449">
        <w:trPr>
          <w:trHeight w:val="231"/>
        </w:trPr>
        <w:tc>
          <w:tcPr>
            <w:tcW w:w="2181" w:type="dxa"/>
          </w:tcPr>
          <w:p w14:paraId="7DCD76DA" w14:textId="77777777" w:rsidR="00FB4676" w:rsidRPr="00F84391" w:rsidRDefault="00FB4676" w:rsidP="007262F5">
            <w:pPr>
              <w:jc w:val="center"/>
              <w:rPr>
                <w:lang w:val="en-GB"/>
              </w:rPr>
            </w:pPr>
            <w:r w:rsidRPr="00F84391">
              <w:rPr>
                <w:lang w:val="en-GB"/>
              </w:rPr>
              <w:t>FSM</w:t>
            </w:r>
            <w:r w:rsidR="009F08B7" w:rsidRPr="00F84391">
              <w:rPr>
                <w:lang w:val="en-GB"/>
              </w:rPr>
              <w:t xml:space="preserve"> </w:t>
            </w:r>
          </w:p>
        </w:tc>
        <w:tc>
          <w:tcPr>
            <w:tcW w:w="939" w:type="dxa"/>
          </w:tcPr>
          <w:p w14:paraId="4E55868D" w14:textId="77777777" w:rsidR="00FB4676" w:rsidRDefault="00FB4676" w:rsidP="002019AE">
            <w:pPr>
              <w:jc w:val="center"/>
            </w:pPr>
            <w:r>
              <w:t>C, D</w:t>
            </w:r>
          </w:p>
        </w:tc>
        <w:tc>
          <w:tcPr>
            <w:tcW w:w="1134" w:type="dxa"/>
            <w:shd w:val="clear" w:color="auto" w:fill="auto"/>
          </w:tcPr>
          <w:p w14:paraId="4217A4B7" w14:textId="77777777" w:rsidR="00FB4676" w:rsidRDefault="00FB4676" w:rsidP="002019AE">
            <w:pPr>
              <w:jc w:val="center"/>
            </w:pPr>
            <w:r>
              <w:t>C, D</w:t>
            </w:r>
          </w:p>
        </w:tc>
        <w:tc>
          <w:tcPr>
            <w:tcW w:w="1314" w:type="dxa"/>
          </w:tcPr>
          <w:p w14:paraId="2016E3FD" w14:textId="77777777" w:rsidR="00FB4676" w:rsidRDefault="00FB4676" w:rsidP="002019AE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29351CC8" w14:textId="77777777" w:rsidR="00FB4676" w:rsidRDefault="00FB4676" w:rsidP="002019A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759DDD26" w14:textId="77777777" w:rsidR="00FB4676" w:rsidRDefault="00030483" w:rsidP="002019AE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4439F95C" w14:textId="77777777" w:rsidR="00FB4676" w:rsidRDefault="00030483" w:rsidP="002019AE">
            <w:pPr>
              <w:jc w:val="center"/>
            </w:pPr>
            <w:r>
              <w:t>Nie dotyczy</w:t>
            </w:r>
          </w:p>
          <w:p w14:paraId="7F201051" w14:textId="77777777" w:rsidR="004414F5" w:rsidRDefault="004414F5" w:rsidP="002019AE">
            <w:pPr>
              <w:jc w:val="center"/>
            </w:pPr>
          </w:p>
        </w:tc>
      </w:tr>
      <w:tr w:rsidR="00030483" w14:paraId="1E504B13" w14:textId="77777777" w:rsidTr="005551CF">
        <w:trPr>
          <w:trHeight w:val="231"/>
        </w:trPr>
        <w:tc>
          <w:tcPr>
            <w:tcW w:w="2181" w:type="dxa"/>
          </w:tcPr>
          <w:p w14:paraId="17C63812" w14:textId="77777777" w:rsidR="00030483" w:rsidRDefault="00030483" w:rsidP="007262F5">
            <w:pPr>
              <w:jc w:val="center"/>
            </w:pPr>
            <w:r>
              <w:t>Regulacja odbudowy częstotliwości</w:t>
            </w:r>
            <w:r w:rsidR="009F08B7">
              <w:t xml:space="preserve"> </w:t>
            </w:r>
          </w:p>
        </w:tc>
        <w:tc>
          <w:tcPr>
            <w:tcW w:w="939" w:type="dxa"/>
          </w:tcPr>
          <w:p w14:paraId="2A61D76B" w14:textId="77777777" w:rsidR="00030483" w:rsidRDefault="00030483" w:rsidP="00030483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0691E54A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2615EAF3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31E3466B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77113E0D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6B8667FD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</w:tr>
      <w:tr w:rsidR="00030483" w14:paraId="6AE527AD" w14:textId="77777777" w:rsidTr="005551CF">
        <w:trPr>
          <w:trHeight w:val="231"/>
        </w:trPr>
        <w:tc>
          <w:tcPr>
            <w:tcW w:w="2181" w:type="dxa"/>
          </w:tcPr>
          <w:p w14:paraId="095CDC9E" w14:textId="77777777" w:rsidR="00030483" w:rsidRDefault="00030483" w:rsidP="007262F5">
            <w:pPr>
              <w:jc w:val="center"/>
            </w:pPr>
            <w:r>
              <w:t>Możliwość regulacji mocy czynnej</w:t>
            </w:r>
            <w:r w:rsidR="009F08B7">
              <w:t xml:space="preserve"> </w:t>
            </w:r>
          </w:p>
        </w:tc>
        <w:tc>
          <w:tcPr>
            <w:tcW w:w="939" w:type="dxa"/>
          </w:tcPr>
          <w:p w14:paraId="4A883C2A" w14:textId="77777777" w:rsidR="00030483" w:rsidRDefault="00030483" w:rsidP="00030483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6778FBE2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27640B22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440BDEC2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166D964A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052B583F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</w:tr>
      <w:tr w:rsidR="00030483" w14:paraId="404C78D1" w14:textId="77777777" w:rsidTr="005551CF">
        <w:trPr>
          <w:trHeight w:val="231"/>
        </w:trPr>
        <w:tc>
          <w:tcPr>
            <w:tcW w:w="2181" w:type="dxa"/>
          </w:tcPr>
          <w:p w14:paraId="742FF9ED" w14:textId="77777777" w:rsidR="00030483" w:rsidRPr="00BA5449" w:rsidRDefault="00030483" w:rsidP="007262F5">
            <w:pPr>
              <w:jc w:val="center"/>
            </w:pPr>
            <w:r w:rsidRPr="00BA5449">
              <w:t>Tryb regulacji napięcia</w:t>
            </w:r>
            <w:r w:rsidR="00506A73" w:rsidRPr="00BA5449">
              <w:t xml:space="preserve"> </w:t>
            </w:r>
          </w:p>
        </w:tc>
        <w:tc>
          <w:tcPr>
            <w:tcW w:w="939" w:type="dxa"/>
          </w:tcPr>
          <w:p w14:paraId="6F93F075" w14:textId="77777777" w:rsidR="00030483" w:rsidRDefault="00030483" w:rsidP="00030483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197C9FFC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5D12342D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1E6893F1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2D00461D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7E8E9DE6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</w:tr>
      <w:tr w:rsidR="00030483" w14:paraId="6776CC27" w14:textId="77777777" w:rsidTr="005551CF">
        <w:trPr>
          <w:trHeight w:val="241"/>
        </w:trPr>
        <w:tc>
          <w:tcPr>
            <w:tcW w:w="2181" w:type="dxa"/>
          </w:tcPr>
          <w:p w14:paraId="50C3B1EE" w14:textId="77777777" w:rsidR="00030483" w:rsidRPr="00BA5449" w:rsidRDefault="00030483" w:rsidP="007262F5">
            <w:pPr>
              <w:jc w:val="center"/>
            </w:pPr>
            <w:r w:rsidRPr="00BA5449">
              <w:t>Tryb regulacji mocy biernej</w:t>
            </w:r>
            <w:r w:rsidR="00506A73" w:rsidRPr="00BA5449">
              <w:t xml:space="preserve"> </w:t>
            </w:r>
          </w:p>
        </w:tc>
        <w:tc>
          <w:tcPr>
            <w:tcW w:w="939" w:type="dxa"/>
          </w:tcPr>
          <w:p w14:paraId="7E8DE6A7" w14:textId="77777777" w:rsidR="00030483" w:rsidRDefault="00030483" w:rsidP="00030483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24D683CA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548A9E3E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64E5A3C3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58C8579D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18D611D5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</w:tr>
      <w:tr w:rsidR="00030483" w14:paraId="57B40B82" w14:textId="77777777" w:rsidTr="005551CF">
        <w:trPr>
          <w:trHeight w:val="231"/>
        </w:trPr>
        <w:tc>
          <w:tcPr>
            <w:tcW w:w="2181" w:type="dxa"/>
          </w:tcPr>
          <w:p w14:paraId="5382E1B6" w14:textId="77777777" w:rsidR="00030483" w:rsidRPr="00BA5449" w:rsidRDefault="00030483" w:rsidP="007262F5">
            <w:pPr>
              <w:jc w:val="center"/>
            </w:pPr>
            <w:r w:rsidRPr="00BA5449">
              <w:t>Tryb regulacji współczynnika mocy</w:t>
            </w:r>
            <w:r w:rsidR="00506A73" w:rsidRPr="00BA5449">
              <w:t xml:space="preserve"> </w:t>
            </w:r>
          </w:p>
        </w:tc>
        <w:tc>
          <w:tcPr>
            <w:tcW w:w="939" w:type="dxa"/>
          </w:tcPr>
          <w:p w14:paraId="5F19F262" w14:textId="77777777" w:rsidR="00030483" w:rsidRDefault="00030483" w:rsidP="00030483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01748FB1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6FB936F7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2F7E8E61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2528ECCB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2E10DB26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</w:tr>
      <w:tr w:rsidR="00FB4676" w14:paraId="11DA6B09" w14:textId="77777777" w:rsidTr="005551CF">
        <w:trPr>
          <w:trHeight w:val="231"/>
        </w:trPr>
        <w:tc>
          <w:tcPr>
            <w:tcW w:w="2181" w:type="dxa"/>
          </w:tcPr>
          <w:p w14:paraId="312A57BD" w14:textId="2B3FC3C2" w:rsidR="00FB4676" w:rsidRPr="00BA5449" w:rsidRDefault="00FB4676" w:rsidP="00C718D4">
            <w:pPr>
              <w:jc w:val="center"/>
            </w:pPr>
            <w:r w:rsidRPr="00BA5449">
              <w:t>Wprowadzenie szybkiego prądu zwarciowego</w:t>
            </w:r>
            <w:r w:rsidR="00C7591D" w:rsidRPr="00BA5449">
              <w:t xml:space="preserve"> </w:t>
            </w:r>
          </w:p>
        </w:tc>
        <w:tc>
          <w:tcPr>
            <w:tcW w:w="939" w:type="dxa"/>
          </w:tcPr>
          <w:p w14:paraId="4074BB83" w14:textId="77777777" w:rsidR="00FB4676" w:rsidRDefault="00FB4676" w:rsidP="002019A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94A5FDD" w14:textId="77777777" w:rsidR="00FB4676" w:rsidRDefault="00FB4676" w:rsidP="002019AE">
            <w:pPr>
              <w:jc w:val="center"/>
            </w:pPr>
            <w:r>
              <w:t>B, C, D</w:t>
            </w:r>
          </w:p>
        </w:tc>
        <w:tc>
          <w:tcPr>
            <w:tcW w:w="1314" w:type="dxa"/>
          </w:tcPr>
          <w:p w14:paraId="154C81DF" w14:textId="77777777" w:rsidR="00FB4676" w:rsidRDefault="00FB4676" w:rsidP="002019AE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331F00A9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559" w:type="dxa"/>
          </w:tcPr>
          <w:p w14:paraId="47691329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701" w:type="dxa"/>
          </w:tcPr>
          <w:p w14:paraId="2510D57A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</w:tr>
      <w:tr w:rsidR="00FB4676" w14:paraId="656C1497" w14:textId="77777777" w:rsidTr="00BA5449">
        <w:trPr>
          <w:trHeight w:val="231"/>
        </w:trPr>
        <w:tc>
          <w:tcPr>
            <w:tcW w:w="2181" w:type="dxa"/>
            <w:shd w:val="clear" w:color="auto" w:fill="auto"/>
          </w:tcPr>
          <w:p w14:paraId="0348F737" w14:textId="4CE7971C" w:rsidR="00FB4676" w:rsidRPr="00BA5449" w:rsidRDefault="00FB4676" w:rsidP="00945D42">
            <w:pPr>
              <w:jc w:val="center"/>
              <w:rPr>
                <w:lang w:val="en-GB"/>
              </w:rPr>
            </w:pPr>
            <w:r w:rsidRPr="00BA5449">
              <w:rPr>
                <w:lang w:val="en-GB"/>
              </w:rPr>
              <w:t>FRT</w:t>
            </w:r>
            <w:r w:rsidR="009F08B7" w:rsidRPr="00BA5449">
              <w:rPr>
                <w:lang w:val="en-GB"/>
              </w:rPr>
              <w:t xml:space="preserve"> </w:t>
            </w:r>
          </w:p>
        </w:tc>
        <w:tc>
          <w:tcPr>
            <w:tcW w:w="939" w:type="dxa"/>
            <w:shd w:val="clear" w:color="auto" w:fill="auto"/>
          </w:tcPr>
          <w:p w14:paraId="21409C46" w14:textId="77777777" w:rsidR="00FB4676" w:rsidRDefault="00FB4676" w:rsidP="002019AE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6B7F21D" w14:textId="77777777" w:rsidR="00FB4676" w:rsidRDefault="00FB4676" w:rsidP="002019AE">
            <w:pPr>
              <w:jc w:val="center"/>
            </w:pPr>
            <w:r>
              <w:t>B, C, D</w:t>
            </w:r>
          </w:p>
        </w:tc>
        <w:tc>
          <w:tcPr>
            <w:tcW w:w="1314" w:type="dxa"/>
          </w:tcPr>
          <w:p w14:paraId="19D0145C" w14:textId="77777777" w:rsidR="00FB4676" w:rsidRDefault="00FB4676" w:rsidP="002019AE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5EA9CE62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559" w:type="dxa"/>
          </w:tcPr>
          <w:p w14:paraId="335F71F3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701" w:type="dxa"/>
          </w:tcPr>
          <w:p w14:paraId="6FA343C7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</w:tr>
      <w:tr w:rsidR="00FB4676" w14:paraId="4BC91983" w14:textId="77777777" w:rsidTr="00BA5449">
        <w:trPr>
          <w:trHeight w:val="231"/>
        </w:trPr>
        <w:tc>
          <w:tcPr>
            <w:tcW w:w="2181" w:type="dxa"/>
            <w:shd w:val="clear" w:color="auto" w:fill="auto"/>
          </w:tcPr>
          <w:p w14:paraId="7E5EC2E3" w14:textId="386B26C0" w:rsidR="00FB4676" w:rsidRPr="00BA5449" w:rsidRDefault="00FB4676" w:rsidP="00435531">
            <w:pPr>
              <w:jc w:val="center"/>
            </w:pPr>
            <w:r w:rsidRPr="00BA5449">
              <w:t>Pozwarciowe odtworzenie mocy czynnej</w:t>
            </w:r>
          </w:p>
        </w:tc>
        <w:tc>
          <w:tcPr>
            <w:tcW w:w="939" w:type="dxa"/>
            <w:shd w:val="clear" w:color="auto" w:fill="auto"/>
          </w:tcPr>
          <w:p w14:paraId="14677D19" w14:textId="77777777" w:rsidR="00FB4676" w:rsidRDefault="00FB4676" w:rsidP="002019AE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136DAA8" w14:textId="77777777" w:rsidR="00FB4676" w:rsidRDefault="00FB4676" w:rsidP="002019AE">
            <w:pPr>
              <w:jc w:val="center"/>
            </w:pPr>
            <w:r>
              <w:t>B, C, D</w:t>
            </w:r>
          </w:p>
        </w:tc>
        <w:tc>
          <w:tcPr>
            <w:tcW w:w="1314" w:type="dxa"/>
          </w:tcPr>
          <w:p w14:paraId="106F502D" w14:textId="77777777" w:rsidR="00FB4676" w:rsidRDefault="00FB4676" w:rsidP="002019AE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19638C77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559" w:type="dxa"/>
          </w:tcPr>
          <w:p w14:paraId="1B107AF6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701" w:type="dxa"/>
          </w:tcPr>
          <w:p w14:paraId="6249FF04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</w:tr>
      <w:tr w:rsidR="00030483" w14:paraId="49EDFB0D" w14:textId="77777777" w:rsidTr="00BA5449">
        <w:trPr>
          <w:trHeight w:val="231"/>
        </w:trPr>
        <w:tc>
          <w:tcPr>
            <w:tcW w:w="2181" w:type="dxa"/>
            <w:shd w:val="clear" w:color="auto" w:fill="auto"/>
          </w:tcPr>
          <w:p w14:paraId="7CE4A75B" w14:textId="77777777" w:rsidR="00030483" w:rsidRPr="00BA5449" w:rsidRDefault="00030483" w:rsidP="007262F5">
            <w:pPr>
              <w:jc w:val="center"/>
            </w:pPr>
            <w:r w:rsidRPr="00BA5449">
              <w:t>Praca wyspowa</w:t>
            </w:r>
            <w:r w:rsidR="009F08B7" w:rsidRPr="00BA5449">
              <w:t xml:space="preserve"> </w:t>
            </w:r>
          </w:p>
        </w:tc>
        <w:tc>
          <w:tcPr>
            <w:tcW w:w="939" w:type="dxa"/>
            <w:shd w:val="clear" w:color="auto" w:fill="auto"/>
          </w:tcPr>
          <w:p w14:paraId="6AF5360F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C27BBC8" w14:textId="77777777" w:rsidR="00030483" w:rsidRDefault="00030483" w:rsidP="00030483">
            <w:pPr>
              <w:jc w:val="center"/>
            </w:pPr>
            <w:r>
              <w:t>C, D</w:t>
            </w:r>
          </w:p>
        </w:tc>
        <w:tc>
          <w:tcPr>
            <w:tcW w:w="1314" w:type="dxa"/>
          </w:tcPr>
          <w:p w14:paraId="7B5BDBDE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0E0EC94A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684CD640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66C44232" w14:textId="77777777" w:rsidR="00030483" w:rsidRDefault="00030483" w:rsidP="00030483">
            <w:pPr>
              <w:jc w:val="center"/>
            </w:pPr>
            <w:r>
              <w:t>Nie dotyczy</w:t>
            </w:r>
          </w:p>
          <w:p w14:paraId="122C560D" w14:textId="77777777" w:rsidR="004414F5" w:rsidRDefault="004414F5" w:rsidP="00030483">
            <w:pPr>
              <w:jc w:val="center"/>
            </w:pPr>
          </w:p>
        </w:tc>
      </w:tr>
      <w:tr w:rsidR="00030483" w14:paraId="1CE182BB" w14:textId="77777777" w:rsidTr="00BA5449">
        <w:trPr>
          <w:trHeight w:val="231"/>
        </w:trPr>
        <w:tc>
          <w:tcPr>
            <w:tcW w:w="2181" w:type="dxa"/>
            <w:shd w:val="clear" w:color="auto" w:fill="auto"/>
          </w:tcPr>
          <w:p w14:paraId="49C502C1" w14:textId="77777777" w:rsidR="00030483" w:rsidRPr="00BA5449" w:rsidRDefault="00030483" w:rsidP="007262F5">
            <w:pPr>
              <w:jc w:val="center"/>
            </w:pPr>
            <w:r w:rsidRPr="00BA5449">
              <w:t>Zdolność do generacji mocy biernej</w:t>
            </w:r>
            <w:r w:rsidR="009F08B7" w:rsidRPr="00BA5449">
              <w:t xml:space="preserve"> </w:t>
            </w:r>
          </w:p>
        </w:tc>
        <w:tc>
          <w:tcPr>
            <w:tcW w:w="939" w:type="dxa"/>
            <w:shd w:val="clear" w:color="auto" w:fill="auto"/>
          </w:tcPr>
          <w:p w14:paraId="26078892" w14:textId="77777777" w:rsidR="00030483" w:rsidRDefault="000246C7" w:rsidP="00030483">
            <w:pPr>
              <w:jc w:val="center"/>
            </w:pPr>
            <w:r>
              <w:t>C, D</w:t>
            </w:r>
          </w:p>
        </w:tc>
        <w:tc>
          <w:tcPr>
            <w:tcW w:w="1134" w:type="dxa"/>
            <w:shd w:val="clear" w:color="auto" w:fill="auto"/>
          </w:tcPr>
          <w:p w14:paraId="0A0F1672" w14:textId="77777777" w:rsidR="00030483" w:rsidRDefault="00030483" w:rsidP="00030483">
            <w:pPr>
              <w:jc w:val="center"/>
            </w:pPr>
            <w:r>
              <w:t>C, D</w:t>
            </w:r>
          </w:p>
        </w:tc>
        <w:tc>
          <w:tcPr>
            <w:tcW w:w="1314" w:type="dxa"/>
          </w:tcPr>
          <w:p w14:paraId="7FDCB8E0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51AD62AF" w14:textId="77777777" w:rsidR="00030483" w:rsidRPr="00FA4A9B" w:rsidRDefault="007767B1" w:rsidP="0003048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</w:tcPr>
          <w:p w14:paraId="03AFB06A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060F8803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</w:tr>
    </w:tbl>
    <w:p w14:paraId="79AC4ABD" w14:textId="77777777" w:rsidR="009822F9" w:rsidRDefault="009822F9" w:rsidP="002C1D0D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625FCC65" w14:textId="743B6095" w:rsidR="00FA4A9B" w:rsidRDefault="00BA5449" w:rsidP="00FA4A9B">
      <w:pPr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lastRenderedPageBreak/>
        <w:t>Legenda</w:t>
      </w:r>
      <w:r w:rsidR="007E4665">
        <w:rPr>
          <w:rFonts w:asciiTheme="majorHAnsi" w:hAnsiTheme="majorHAnsi" w:cstheme="majorHAnsi"/>
          <w:b/>
          <w:sz w:val="20"/>
          <w:szCs w:val="20"/>
          <w:u w:val="single"/>
        </w:rPr>
        <w:t>:</w:t>
      </w:r>
      <w:r w:rsidR="009822F9">
        <w:rPr>
          <w:rFonts w:asciiTheme="majorHAnsi" w:hAnsiTheme="majorHAnsi" w:cstheme="majorHAnsi"/>
          <w:b/>
          <w:sz w:val="20"/>
          <w:szCs w:val="20"/>
          <w:u w:val="single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  <w:u w:val="single"/>
        </w:rPr>
        <w:t xml:space="preserve">jak </w:t>
      </w:r>
      <w:r w:rsidR="007E4665">
        <w:rPr>
          <w:rFonts w:asciiTheme="majorHAnsi" w:hAnsiTheme="majorHAnsi" w:cstheme="majorHAnsi"/>
          <w:b/>
          <w:sz w:val="20"/>
          <w:szCs w:val="20"/>
          <w:u w:val="single"/>
        </w:rPr>
        <w:t>dla</w:t>
      </w:r>
      <w:r w:rsidR="009822F9">
        <w:rPr>
          <w:rFonts w:asciiTheme="majorHAnsi" w:hAnsiTheme="majorHAnsi" w:cstheme="majorHAnsi"/>
          <w:b/>
          <w:sz w:val="20"/>
          <w:szCs w:val="20"/>
          <w:u w:val="single"/>
        </w:rPr>
        <w:t xml:space="preserve"> Tabeli nr 1 oraz:</w:t>
      </w:r>
    </w:p>
    <w:p w14:paraId="10311DC7" w14:textId="2AD4389E" w:rsidR="00F335D7" w:rsidRDefault="00F335D7" w:rsidP="00612228">
      <w:pPr>
        <w:pStyle w:val="Akapitzlist"/>
        <w:numPr>
          <w:ilvl w:val="0"/>
          <w:numId w:val="4"/>
        </w:numPr>
        <w:jc w:val="both"/>
      </w:pPr>
      <w:r>
        <w:rPr>
          <w:b/>
        </w:rPr>
        <w:t>c</w:t>
      </w:r>
      <w:r w:rsidRPr="00A657C5">
        <w:rPr>
          <w:b/>
        </w:rPr>
        <w:t xml:space="preserve">ertyfikat </w:t>
      </w:r>
      <w:r w:rsidR="0054643C">
        <w:rPr>
          <w:b/>
        </w:rPr>
        <w:t>K</w:t>
      </w:r>
      <w:r w:rsidRPr="00A657C5">
        <w:rPr>
          <w:b/>
        </w:rPr>
        <w:t xml:space="preserve">omponentu </w:t>
      </w:r>
      <w:r w:rsidRPr="00AD05C2">
        <w:t>–</w:t>
      </w:r>
      <w:r w:rsidRPr="00A657C5">
        <w:rPr>
          <w:b/>
        </w:rPr>
        <w:t xml:space="preserve"> </w:t>
      </w:r>
      <w:r w:rsidRPr="00A657C5">
        <w:t>dla danego wymogu, wymaga się</w:t>
      </w:r>
      <w:r w:rsidRPr="00AD05C2">
        <w:t xml:space="preserve"> </w:t>
      </w:r>
      <w:r>
        <w:t>przedstawienia</w:t>
      </w:r>
      <w:r w:rsidRPr="00AD05C2">
        <w:t xml:space="preserve"> certyfikatu </w:t>
      </w:r>
      <w:r w:rsidR="00B94D29">
        <w:t>K</w:t>
      </w:r>
      <w:r>
        <w:t>omponentu;</w:t>
      </w:r>
    </w:p>
    <w:p w14:paraId="2A8CD62C" w14:textId="77777777" w:rsidR="00DD4FC7" w:rsidRPr="00AD05C2" w:rsidRDefault="00DD4FC7" w:rsidP="002C1D0D">
      <w:pPr>
        <w:ind w:left="360"/>
        <w:jc w:val="both"/>
      </w:pPr>
    </w:p>
    <w:p w14:paraId="68362C00" w14:textId="77777777" w:rsidR="00AC49CD" w:rsidRDefault="00AC49CD" w:rsidP="00AC49CD">
      <w:pPr>
        <w:pStyle w:val="Nagwek2"/>
      </w:pPr>
      <w:bookmarkStart w:id="58" w:name="_Toc68769841"/>
      <w:bookmarkStart w:id="59" w:name="_Toc36193441"/>
      <w:r>
        <w:t>LFSM – O</w:t>
      </w:r>
      <w:bookmarkEnd w:id="58"/>
      <w:bookmarkEnd w:id="59"/>
      <w:r>
        <w:t xml:space="preserve"> </w:t>
      </w:r>
    </w:p>
    <w:p w14:paraId="0142E474" w14:textId="77777777" w:rsidR="006C01DA" w:rsidRPr="006C01DA" w:rsidRDefault="00873AF7" w:rsidP="00D42162">
      <w:pPr>
        <w:spacing w:after="0"/>
        <w:ind w:left="1077"/>
        <w:jc w:val="both"/>
        <w:rPr>
          <w:b/>
          <w:u w:val="single"/>
        </w:rPr>
      </w:pPr>
      <w:r>
        <w:rPr>
          <w:b/>
          <w:u w:val="single"/>
        </w:rPr>
        <w:t xml:space="preserve">Moduły parku energii </w:t>
      </w:r>
      <w:r w:rsidR="00A708CD">
        <w:rPr>
          <w:b/>
          <w:u w:val="single"/>
        </w:rPr>
        <w:t>t</w:t>
      </w:r>
      <w:r w:rsidR="006C01DA" w:rsidRPr="006C01DA">
        <w:rPr>
          <w:b/>
          <w:u w:val="single"/>
        </w:rPr>
        <w:t>yp</w:t>
      </w:r>
      <w:r w:rsidR="00A708CD">
        <w:rPr>
          <w:b/>
          <w:u w:val="single"/>
        </w:rPr>
        <w:t>u</w:t>
      </w:r>
      <w:r w:rsidR="006C01DA" w:rsidRPr="006C01DA">
        <w:rPr>
          <w:b/>
          <w:u w:val="single"/>
        </w:rPr>
        <w:t xml:space="preserve"> A i B</w:t>
      </w:r>
    </w:p>
    <w:p w14:paraId="7E42F18E" w14:textId="24F530BD" w:rsidR="00EA6EBF" w:rsidRDefault="00EA6EBF" w:rsidP="00DF10F8">
      <w:pPr>
        <w:pStyle w:val="Akapitzlist"/>
        <w:ind w:left="1077"/>
        <w:contextualSpacing w:val="0"/>
        <w:jc w:val="both"/>
      </w:pPr>
      <w:r>
        <w:t>Właściciel zakładu wytwarzania</w:t>
      </w:r>
      <w:r w:rsidR="00CE7EB8">
        <w:t xml:space="preserve"> energii</w:t>
      </w:r>
      <w:r>
        <w:t xml:space="preserve"> </w:t>
      </w:r>
      <w:r w:rsidRPr="001D317B">
        <w:t>jest zobowiązany</w:t>
      </w:r>
      <w:r w:rsidRPr="00A2572D">
        <w:t xml:space="preserve"> przedstawić </w:t>
      </w:r>
      <w:r w:rsidRPr="001D317B">
        <w:t>certyfikat sprzętu</w:t>
      </w:r>
      <w:r w:rsidRPr="00E70B1E">
        <w:rPr>
          <w:b/>
        </w:rPr>
        <w:t xml:space="preserve"> </w:t>
      </w:r>
      <w:r>
        <w:t>potwierdzający spełnienie wymogu LFSM-O. Zależnie od technologii wytwarzania certyfikat może zostać wystawiony</w:t>
      </w:r>
      <w:r w:rsidRPr="00E85430">
        <w:t xml:space="preserve"> </w:t>
      </w:r>
      <w:r>
        <w:t>na podstawie:</w:t>
      </w:r>
    </w:p>
    <w:p w14:paraId="6939D65C" w14:textId="77777777" w:rsidR="00EA6EBF" w:rsidRDefault="002174C0" w:rsidP="00AF5634">
      <w:pPr>
        <w:pStyle w:val="Akapitzlist"/>
        <w:numPr>
          <w:ilvl w:val="0"/>
          <w:numId w:val="14"/>
        </w:numPr>
        <w:ind w:left="1843"/>
        <w:jc w:val="both"/>
      </w:pPr>
      <w:r>
        <w:t>T</w:t>
      </w:r>
      <w:r w:rsidR="00EA6EBF">
        <w:t>estu</w:t>
      </w:r>
      <w:r w:rsidR="00EA6EBF" w:rsidRPr="00E65622">
        <w:t xml:space="preserve"> układu elektrycznego </w:t>
      </w:r>
      <w:r w:rsidR="00EA6EBF">
        <w:t>KPT</w:t>
      </w:r>
      <w:r w:rsidR="00A708CD">
        <w:t>,</w:t>
      </w:r>
      <w:r w:rsidR="003B3E95">
        <w:t xml:space="preserve"> lub</w:t>
      </w:r>
    </w:p>
    <w:p w14:paraId="6AE183E0" w14:textId="77777777" w:rsidR="00CE7EB8" w:rsidRDefault="004270B1" w:rsidP="00AF5634">
      <w:pPr>
        <w:pStyle w:val="Akapitzlist"/>
        <w:numPr>
          <w:ilvl w:val="0"/>
          <w:numId w:val="14"/>
        </w:numPr>
        <w:ind w:left="1843"/>
      </w:pPr>
      <w:r>
        <w:t>P</w:t>
      </w:r>
      <w:r w:rsidR="00EA6EBF">
        <w:t xml:space="preserve">ełnego </w:t>
      </w:r>
      <w:r w:rsidR="00EA6EBF" w:rsidRPr="00E85430">
        <w:t>test</w:t>
      </w:r>
      <w:r w:rsidR="00EA6EBF">
        <w:t>u</w:t>
      </w:r>
      <w:r w:rsidR="00A708CD">
        <w:t>,</w:t>
      </w:r>
    </w:p>
    <w:p w14:paraId="688D1D43" w14:textId="77777777" w:rsidR="00CE7EB8" w:rsidRDefault="00CE7EB8" w:rsidP="00D42162">
      <w:pPr>
        <w:ind w:left="1058"/>
        <w:jc w:val="both"/>
      </w:pPr>
      <w:r>
        <w:t xml:space="preserve">w ramach których powinna zostać sprawdzona </w:t>
      </w:r>
      <w:r w:rsidR="00A708CD">
        <w:t xml:space="preserve">współpraca wszystkich </w:t>
      </w:r>
      <w:r w:rsidR="0054643C">
        <w:t>K</w:t>
      </w:r>
      <w:r w:rsidR="00A708CD">
        <w:t xml:space="preserve">omponentów </w:t>
      </w:r>
      <w:r>
        <w:t xml:space="preserve">warunkujących zapewnienie przedmiotowej zdolności, </w:t>
      </w:r>
      <w:r w:rsidR="00A708CD">
        <w:t>ze szczególnym uwzględnieniem</w:t>
      </w:r>
      <w:r>
        <w:t>:</w:t>
      </w:r>
    </w:p>
    <w:p w14:paraId="08A87AF8" w14:textId="77777777" w:rsidR="00CE7EB8" w:rsidRDefault="00A708CD" w:rsidP="00CE7EB8">
      <w:pPr>
        <w:pStyle w:val="Akapitzlist"/>
        <w:numPr>
          <w:ilvl w:val="0"/>
          <w:numId w:val="23"/>
        </w:numPr>
        <w:jc w:val="both"/>
      </w:pPr>
      <w:r>
        <w:t>p</w:t>
      </w:r>
      <w:r w:rsidR="00CE7EB8" w:rsidRPr="00C276E6">
        <w:t>rzekształtnik</w:t>
      </w:r>
      <w:r>
        <w:t>ów</w:t>
      </w:r>
      <w:r w:rsidR="00CE7EB8" w:rsidRPr="00C276E6">
        <w:t xml:space="preserve"> energoelektroni</w:t>
      </w:r>
      <w:r>
        <w:t>cznych (konwerterów</w:t>
      </w:r>
      <w:r w:rsidR="00CE7EB8" w:rsidRPr="00C276E6">
        <w:t>), zainstalo</w:t>
      </w:r>
      <w:r>
        <w:t>wanych</w:t>
      </w:r>
      <w:r w:rsidR="00CE7EB8">
        <w:t xml:space="preserve"> w torze wyprowadzenia mocy;</w:t>
      </w:r>
    </w:p>
    <w:p w14:paraId="42823796" w14:textId="77777777" w:rsidR="00CE7EB8" w:rsidRDefault="00CE7EB8" w:rsidP="00CE7EB8">
      <w:pPr>
        <w:pStyle w:val="Akapitzlist"/>
        <w:numPr>
          <w:ilvl w:val="0"/>
          <w:numId w:val="23"/>
        </w:numPr>
        <w:jc w:val="both"/>
      </w:pPr>
      <w:r>
        <w:t>regulator</w:t>
      </w:r>
      <w:r w:rsidR="00A708CD">
        <w:t>a nadrzędnego</w:t>
      </w:r>
      <w:r>
        <w:t xml:space="preserve"> modułu parku energii (ang. </w:t>
      </w:r>
      <w:r w:rsidRPr="00D42162">
        <w:rPr>
          <w:i/>
        </w:rPr>
        <w:t>power plant controller</w:t>
      </w:r>
      <w:r>
        <w:t>), o ile funkcja LFSM jest realizowana na jego poziomie;</w:t>
      </w:r>
    </w:p>
    <w:p w14:paraId="189B57E0" w14:textId="77777777" w:rsidR="00CE7EB8" w:rsidRDefault="00CE7EB8" w:rsidP="00CE7EB8">
      <w:pPr>
        <w:pStyle w:val="Akapitzlist"/>
        <w:numPr>
          <w:ilvl w:val="0"/>
          <w:numId w:val="23"/>
        </w:numPr>
        <w:jc w:val="both"/>
      </w:pPr>
      <w:r>
        <w:t>regulator</w:t>
      </w:r>
      <w:r w:rsidR="00A708CD">
        <w:t>a</w:t>
      </w:r>
      <w:r>
        <w:t xml:space="preserve"> turbiny, o ile w danej technologii wytwarzania występuje.</w:t>
      </w:r>
    </w:p>
    <w:p w14:paraId="1A86F2CF" w14:textId="09FE208B" w:rsidR="0045345A" w:rsidRPr="004601AD" w:rsidRDefault="0045345A" w:rsidP="0045345A">
      <w:pPr>
        <w:ind w:left="1080"/>
        <w:jc w:val="both"/>
      </w:pPr>
      <w:r w:rsidRPr="004601AD">
        <w:t xml:space="preserve">W przypadku, gdy Właściciel zakładu wytwarzania energii uzna, że nie ma możliwości sprawdzenia zdolności poprzez Test układu elektrycznego KPT, Pełen test lub Test polowy na </w:t>
      </w:r>
      <w:r>
        <w:t>istniejącej</w:t>
      </w:r>
      <w:r w:rsidRPr="004601AD">
        <w:t xml:space="preserve"> </w:t>
      </w:r>
      <w:r w:rsidR="00432761">
        <w:t>J</w:t>
      </w:r>
      <w:r w:rsidRPr="004601AD">
        <w:t xml:space="preserve">ednostce wytwórczej i jedynym sposobem potwierdzenia wymogu jest przeprowadzenie Testu polowego na nowobudowanej instalacji wytwórczej, </w:t>
      </w:r>
      <w:r w:rsidR="007767B1">
        <w:t>w</w:t>
      </w:r>
      <w:r w:rsidRPr="004601AD">
        <w:t>łaściwy OS może dopuścić, na wniosek Właściciela zakładu wytwarzania energii, jednorazowe przeprowadzenie dla danego zestawu urządzeń wchodzących w skład instalacj</w:t>
      </w:r>
      <w:r>
        <w:t>i</w:t>
      </w:r>
      <w:r w:rsidRPr="004601AD">
        <w:t xml:space="preserve"> wytwórcz</w:t>
      </w:r>
      <w:r>
        <w:t>ej</w:t>
      </w:r>
      <w:r w:rsidRPr="004601AD">
        <w:t xml:space="preserve"> - w miejsce certyfikatu sprzętu - testu zgodności, realizowanego w trybie uproszczonym</w:t>
      </w:r>
      <w:r>
        <w:t>,</w:t>
      </w:r>
      <w:r w:rsidRPr="004601AD">
        <w:t xml:space="preserve"> zgodnie z szczegółowymi wymaganiami właściwego OS, określonymi w Procedurze testowania.</w:t>
      </w:r>
    </w:p>
    <w:p w14:paraId="461DBF26" w14:textId="77777777" w:rsidR="00A2572D" w:rsidRDefault="00A2572D" w:rsidP="006C01DA">
      <w:pPr>
        <w:pStyle w:val="Akapitzlist"/>
        <w:ind w:left="1065"/>
        <w:jc w:val="both"/>
        <w:rPr>
          <w:b/>
          <w:u w:val="single"/>
        </w:rPr>
      </w:pPr>
    </w:p>
    <w:p w14:paraId="7E3AE75F" w14:textId="77777777" w:rsidR="006C01DA" w:rsidRPr="002F2C8E" w:rsidRDefault="00873AF7" w:rsidP="006C01DA">
      <w:pPr>
        <w:pStyle w:val="Akapitzlist"/>
        <w:ind w:left="1065"/>
        <w:jc w:val="both"/>
        <w:rPr>
          <w:b/>
          <w:u w:val="single"/>
        </w:rPr>
      </w:pPr>
      <w:r>
        <w:rPr>
          <w:b/>
          <w:u w:val="single"/>
        </w:rPr>
        <w:t xml:space="preserve">Moduły parku energii </w:t>
      </w:r>
      <w:r w:rsidR="00A708CD">
        <w:rPr>
          <w:b/>
          <w:u w:val="single"/>
        </w:rPr>
        <w:t>t</w:t>
      </w:r>
      <w:r w:rsidR="006C01DA" w:rsidRPr="002F2C8E">
        <w:rPr>
          <w:b/>
          <w:u w:val="single"/>
        </w:rPr>
        <w:t>yp</w:t>
      </w:r>
      <w:r w:rsidR="00A708CD">
        <w:rPr>
          <w:b/>
          <w:u w:val="single"/>
        </w:rPr>
        <w:t>u</w:t>
      </w:r>
      <w:r w:rsidR="006C01DA" w:rsidRPr="002F2C8E">
        <w:rPr>
          <w:b/>
          <w:u w:val="single"/>
        </w:rPr>
        <w:t xml:space="preserve"> </w:t>
      </w:r>
      <w:r w:rsidR="006C01DA">
        <w:rPr>
          <w:b/>
          <w:u w:val="single"/>
        </w:rPr>
        <w:t>C i D</w:t>
      </w:r>
    </w:p>
    <w:p w14:paraId="34CB2E29" w14:textId="6CAB8867" w:rsidR="00D0671A" w:rsidRDefault="006C01DA" w:rsidP="00DF10F8">
      <w:pPr>
        <w:pStyle w:val="Akapitzlist"/>
        <w:ind w:left="1077"/>
        <w:contextualSpacing w:val="0"/>
        <w:jc w:val="both"/>
      </w:pPr>
      <w:r>
        <w:t xml:space="preserve">Właściciel zakładu wytwarzania </w:t>
      </w:r>
      <w:r w:rsidR="00347DA6">
        <w:t xml:space="preserve">energii </w:t>
      </w:r>
      <w:r w:rsidRPr="001D317B">
        <w:t>jest zobowiązany</w:t>
      </w:r>
      <w:r w:rsidRPr="00A2572D">
        <w:t xml:space="preserve"> przedstawić </w:t>
      </w:r>
      <w:r w:rsidRPr="001D317B">
        <w:t>certyfikat</w:t>
      </w:r>
      <w:r w:rsidR="00CB7D53" w:rsidRPr="001D317B">
        <w:t xml:space="preserve"> </w:t>
      </w:r>
      <w:r w:rsidR="0054643C" w:rsidRPr="001D317B">
        <w:t>K</w:t>
      </w:r>
      <w:r w:rsidR="00CB7D53" w:rsidRPr="001D317B">
        <w:t>omponentu</w:t>
      </w:r>
      <w:r w:rsidRPr="001D317B">
        <w:t xml:space="preserve"> </w:t>
      </w:r>
      <w:r w:rsidR="00D0671A" w:rsidRPr="001D317B">
        <w:t xml:space="preserve">dla </w:t>
      </w:r>
      <w:r w:rsidR="00CE7EB8" w:rsidRPr="001D317B">
        <w:t>najważniejszych</w:t>
      </w:r>
      <w:r w:rsidR="00D0671A" w:rsidRPr="001D317B">
        <w:t xml:space="preserve"> </w:t>
      </w:r>
      <w:r w:rsidR="0054643C" w:rsidRPr="001D317B">
        <w:t>K</w:t>
      </w:r>
      <w:r w:rsidRPr="001D317B">
        <w:t>omponent</w:t>
      </w:r>
      <w:r w:rsidR="00D0671A" w:rsidRPr="001D317B">
        <w:t>ów</w:t>
      </w:r>
      <w:r w:rsidR="00D0671A">
        <w:t>, które warunkują zapewnienie wymaganej zdolności</w:t>
      </w:r>
      <w:r w:rsidR="004414F5">
        <w:t xml:space="preserve"> do LFSM-O</w:t>
      </w:r>
      <w:r w:rsidR="00D0671A">
        <w:t>, odpowiednio dla danej technologii wykonania</w:t>
      </w:r>
      <w:r w:rsidR="00A708CD">
        <w:t>, dla</w:t>
      </w:r>
      <w:r w:rsidR="00347DA6">
        <w:t xml:space="preserve"> </w:t>
      </w:r>
      <w:r w:rsidR="00A708CD">
        <w:t xml:space="preserve">następujących </w:t>
      </w:r>
      <w:r w:rsidR="0054643C">
        <w:t>K</w:t>
      </w:r>
      <w:r w:rsidR="00A708CD">
        <w:t>omponentów</w:t>
      </w:r>
      <w:r w:rsidR="00D0671A">
        <w:t>:</w:t>
      </w:r>
    </w:p>
    <w:p w14:paraId="71B69E1A" w14:textId="77777777" w:rsidR="00C276E6" w:rsidRDefault="00A708CD" w:rsidP="00D42162">
      <w:pPr>
        <w:pStyle w:val="Akapitzlist"/>
        <w:numPr>
          <w:ilvl w:val="0"/>
          <w:numId w:val="24"/>
        </w:numPr>
        <w:jc w:val="both"/>
      </w:pPr>
      <w:r>
        <w:t>p</w:t>
      </w:r>
      <w:r w:rsidR="00C276E6" w:rsidRPr="00C276E6">
        <w:t>rzekształtniki energoelektroniczne (konwertery), zainstalo</w:t>
      </w:r>
      <w:r w:rsidR="00347DA6">
        <w:t>wane w torze wyprowadzenia mocy;</w:t>
      </w:r>
    </w:p>
    <w:p w14:paraId="05DC4907" w14:textId="77777777" w:rsidR="00D0671A" w:rsidRDefault="00D0671A" w:rsidP="00D42162">
      <w:pPr>
        <w:pStyle w:val="Akapitzlist"/>
        <w:numPr>
          <w:ilvl w:val="0"/>
          <w:numId w:val="24"/>
        </w:numPr>
        <w:jc w:val="both"/>
      </w:pPr>
      <w:r>
        <w:t>regulator nadrzędny modułu parku energii</w:t>
      </w:r>
      <w:r w:rsidR="00C276E6">
        <w:t xml:space="preserve"> (</w:t>
      </w:r>
      <w:r w:rsidR="002844FE">
        <w:t xml:space="preserve">ang. </w:t>
      </w:r>
      <w:r w:rsidR="00C276E6" w:rsidRPr="00D42162">
        <w:rPr>
          <w:i/>
        </w:rPr>
        <w:t>power plant controller</w:t>
      </w:r>
      <w:r w:rsidR="00C276E6">
        <w:t>)</w:t>
      </w:r>
      <w:r>
        <w:t>,</w:t>
      </w:r>
      <w:r w:rsidR="00C276E6">
        <w:t xml:space="preserve"> o ile funkcja LFSM</w:t>
      </w:r>
      <w:r w:rsidR="00AF5634">
        <w:t>-O</w:t>
      </w:r>
      <w:r w:rsidR="00C276E6">
        <w:t xml:space="preserve"> jest realizowana na jego poziomie</w:t>
      </w:r>
      <w:r w:rsidR="00347DA6">
        <w:t>;</w:t>
      </w:r>
    </w:p>
    <w:p w14:paraId="6EEA5580" w14:textId="77777777" w:rsidR="00D0671A" w:rsidRDefault="00CB7D53" w:rsidP="00D42162">
      <w:pPr>
        <w:pStyle w:val="Akapitzlist"/>
        <w:numPr>
          <w:ilvl w:val="0"/>
          <w:numId w:val="24"/>
        </w:numPr>
        <w:ind w:left="1797" w:hanging="357"/>
        <w:contextualSpacing w:val="0"/>
        <w:jc w:val="both"/>
      </w:pPr>
      <w:r>
        <w:t>regulator turbiny, o ile w danej technologii wytwarzania występuje.</w:t>
      </w:r>
    </w:p>
    <w:p w14:paraId="2EDF060A" w14:textId="6D5B78D5" w:rsidR="006C01DA" w:rsidRDefault="00B730B8">
      <w:pPr>
        <w:pStyle w:val="Akapitzlist"/>
        <w:ind w:left="1080"/>
        <w:jc w:val="both"/>
      </w:pPr>
      <w:r>
        <w:lastRenderedPageBreak/>
        <w:t xml:space="preserve">Certyfikat </w:t>
      </w:r>
      <w:r w:rsidR="00B94D29">
        <w:t>K</w:t>
      </w:r>
      <w:r>
        <w:t xml:space="preserve">omponentu potwierdza zdolność wyłącznie danego </w:t>
      </w:r>
      <w:r w:rsidR="0054643C">
        <w:t>K</w:t>
      </w:r>
      <w:r>
        <w:t xml:space="preserve">omponentu do udziału </w:t>
      </w:r>
      <w:r w:rsidR="00AC2B8E">
        <w:br/>
      </w:r>
      <w:r>
        <w:t>w realizacji funkcji LFSM</w:t>
      </w:r>
      <w:r w:rsidR="00AF5634">
        <w:t>-O</w:t>
      </w:r>
      <w:r>
        <w:t>, przy współpracy z innymi urządzeniami</w:t>
      </w:r>
      <w:r w:rsidR="00AD7C42">
        <w:t>.</w:t>
      </w:r>
      <w:r w:rsidR="00A708CD">
        <w:t xml:space="preserve"> </w:t>
      </w:r>
      <w:r w:rsidR="00AD7C42">
        <w:t>N</w:t>
      </w:r>
      <w:r>
        <w:t xml:space="preserve">ie wymaga się sprawdzenia tego </w:t>
      </w:r>
      <w:r w:rsidR="0054643C">
        <w:t>K</w:t>
      </w:r>
      <w:r>
        <w:t xml:space="preserve">omponentu w zestawie z innymi urządzeniami, które będą zainstalowane w ramach </w:t>
      </w:r>
      <w:r w:rsidR="0054643C">
        <w:t>J</w:t>
      </w:r>
      <w:r>
        <w:t>ednostki wytwórczej i/lub PGM (nie jest wymaganie sprawdzenie zestawu KPT</w:t>
      </w:r>
      <w:r w:rsidR="002844FE">
        <w:t>)</w:t>
      </w:r>
      <w:r w:rsidR="004414F5">
        <w:t>.</w:t>
      </w:r>
      <w:r>
        <w:t xml:space="preserve"> </w:t>
      </w:r>
      <w:r w:rsidR="004414F5">
        <w:t>S</w:t>
      </w:r>
      <w:r>
        <w:t xml:space="preserve">prawdzenie </w:t>
      </w:r>
      <w:r w:rsidR="004414F5">
        <w:t>poprawności</w:t>
      </w:r>
      <w:r w:rsidR="00A708CD">
        <w:t xml:space="preserve"> </w:t>
      </w:r>
      <w:r w:rsidR="004414F5">
        <w:t xml:space="preserve">wzajemnej </w:t>
      </w:r>
      <w:r w:rsidR="00A708CD">
        <w:t xml:space="preserve">współpracy </w:t>
      </w:r>
      <w:r w:rsidR="004414F5">
        <w:t xml:space="preserve">pomiędzy </w:t>
      </w:r>
      <w:r w:rsidR="0054643C">
        <w:t>K</w:t>
      </w:r>
      <w:r w:rsidR="004414F5">
        <w:t xml:space="preserve">omponentami </w:t>
      </w:r>
      <w:r>
        <w:t>nastąpi w ramach testu zgodności.</w:t>
      </w:r>
    </w:p>
    <w:p w14:paraId="7B66290B" w14:textId="77777777" w:rsidR="00F80CDC" w:rsidRDefault="00F80CDC" w:rsidP="00DF10F8">
      <w:pPr>
        <w:pStyle w:val="Akapitzlist"/>
        <w:ind w:left="1077"/>
        <w:contextualSpacing w:val="0"/>
        <w:jc w:val="both"/>
      </w:pPr>
      <w:r>
        <w:t xml:space="preserve">Nie wymaga się dostarczenia certyfikatu </w:t>
      </w:r>
      <w:r w:rsidR="0054643C">
        <w:t>K</w:t>
      </w:r>
      <w:r>
        <w:t xml:space="preserve">omponentu indywidualnie dla każdego </w:t>
      </w:r>
      <w:r w:rsidR="0026059C">
        <w:t xml:space="preserve">ww. </w:t>
      </w:r>
      <w:r>
        <w:t>urządzenia w przypadku, gdy</w:t>
      </w:r>
      <w:r w:rsidRPr="005F79F9">
        <w:t xml:space="preserve"> </w:t>
      </w:r>
      <w:r>
        <w:t>dane urządzenie</w:t>
      </w:r>
      <w:r w:rsidRPr="005F79F9">
        <w:t xml:space="preserve"> </w:t>
      </w:r>
      <w:r>
        <w:t>jest objęte:</w:t>
      </w:r>
    </w:p>
    <w:p w14:paraId="194193BE" w14:textId="77777777" w:rsidR="00F80CDC" w:rsidRDefault="00F80CDC" w:rsidP="00D42162">
      <w:pPr>
        <w:pStyle w:val="Akapitzlist"/>
        <w:numPr>
          <w:ilvl w:val="0"/>
          <w:numId w:val="25"/>
        </w:numPr>
        <w:jc w:val="both"/>
      </w:pPr>
      <w:r>
        <w:t>certyfikatem</w:t>
      </w:r>
      <w:r w:rsidR="006031D8">
        <w:t xml:space="preserve"> na podstawie </w:t>
      </w:r>
      <w:r w:rsidR="002174C0">
        <w:t>T</w:t>
      </w:r>
      <w:r>
        <w:t>estu</w:t>
      </w:r>
      <w:r w:rsidRPr="00E65622">
        <w:t xml:space="preserve"> układu elektrycznego </w:t>
      </w:r>
      <w:r>
        <w:t>KPT,</w:t>
      </w:r>
      <w:r w:rsidR="00A80061">
        <w:t xml:space="preserve"> lub</w:t>
      </w:r>
    </w:p>
    <w:p w14:paraId="03CDA689" w14:textId="77777777" w:rsidR="00F80CDC" w:rsidRDefault="00F80CDC" w:rsidP="00D42162">
      <w:pPr>
        <w:pStyle w:val="Akapitzlist"/>
        <w:numPr>
          <w:ilvl w:val="0"/>
          <w:numId w:val="25"/>
        </w:numPr>
        <w:jc w:val="both"/>
      </w:pPr>
      <w:r>
        <w:t xml:space="preserve">certyfikatem </w:t>
      </w:r>
      <w:r w:rsidR="0054643C">
        <w:t>J</w:t>
      </w:r>
      <w:r>
        <w:t>ednostki wytwórczej</w:t>
      </w:r>
      <w:r w:rsidR="0041785E">
        <w:t>,</w:t>
      </w:r>
      <w:r>
        <w:t xml:space="preserve"> </w:t>
      </w:r>
      <w:r w:rsidR="00A80061">
        <w:t>lub</w:t>
      </w:r>
    </w:p>
    <w:p w14:paraId="037A8654" w14:textId="77777777" w:rsidR="00F80CDC" w:rsidRDefault="00F80CDC" w:rsidP="00D42162">
      <w:pPr>
        <w:pStyle w:val="Akapitzlist"/>
        <w:numPr>
          <w:ilvl w:val="0"/>
          <w:numId w:val="25"/>
        </w:numPr>
        <w:jc w:val="both"/>
      </w:pPr>
      <w:r>
        <w:t xml:space="preserve">certyfikatem dla zestawu </w:t>
      </w:r>
      <w:r w:rsidR="0054643C">
        <w:t>K</w:t>
      </w:r>
      <w:r>
        <w:t xml:space="preserve">omponentów na podstawie </w:t>
      </w:r>
      <w:r w:rsidR="002174C0">
        <w:t>T</w:t>
      </w:r>
      <w:r>
        <w:t xml:space="preserve">estu polowego. </w:t>
      </w:r>
    </w:p>
    <w:p w14:paraId="0E7FEC9B" w14:textId="77777777" w:rsidR="00F80CDC" w:rsidRDefault="00F80CDC" w:rsidP="00F80CDC">
      <w:pPr>
        <w:ind w:left="1080"/>
        <w:jc w:val="both"/>
      </w:pPr>
      <w:r>
        <w:t xml:space="preserve">W takim przypadku należy dostarczyć certyfikat KPT lub </w:t>
      </w:r>
      <w:r w:rsidR="0041785E">
        <w:t xml:space="preserve">certyfikat </w:t>
      </w:r>
      <w:r w:rsidR="0054643C">
        <w:t>J</w:t>
      </w:r>
      <w:r>
        <w:t>ednostki wytwórczej</w:t>
      </w:r>
      <w:r w:rsidR="0026059C">
        <w:t>, wydane</w:t>
      </w:r>
      <w:r w:rsidR="00C276E6">
        <w:t xml:space="preserve"> na podstawie badań laboratoryjnych lub </w:t>
      </w:r>
      <w:r w:rsidR="002174C0">
        <w:t>T</w:t>
      </w:r>
      <w:r w:rsidR="00C276E6">
        <w:t>estu polowego</w:t>
      </w:r>
      <w:r>
        <w:t>, w ramach któr</w:t>
      </w:r>
      <w:r w:rsidR="0026059C">
        <w:t>ych</w:t>
      </w:r>
      <w:r w:rsidR="004414F5">
        <w:t xml:space="preserve"> </w:t>
      </w:r>
      <w:r>
        <w:t>dan</w:t>
      </w:r>
      <w:r w:rsidR="007C6F07">
        <w:t>e</w:t>
      </w:r>
      <w:r>
        <w:t xml:space="preserve"> </w:t>
      </w:r>
      <w:r w:rsidR="0054643C">
        <w:t>K</w:t>
      </w:r>
      <w:r>
        <w:t>omponent</w:t>
      </w:r>
      <w:r w:rsidR="007C6F07">
        <w:t>y</w:t>
      </w:r>
      <w:r>
        <w:t xml:space="preserve"> został</w:t>
      </w:r>
      <w:r w:rsidR="007C6F07">
        <w:t xml:space="preserve">y </w:t>
      </w:r>
      <w:r w:rsidR="004414F5">
        <w:t>sprawdzone</w:t>
      </w:r>
      <w:r w:rsidR="007C6F07">
        <w:t>.</w:t>
      </w:r>
    </w:p>
    <w:p w14:paraId="5CA4B09A" w14:textId="77777777" w:rsidR="00641259" w:rsidRDefault="00641259" w:rsidP="00641259">
      <w:pPr>
        <w:pStyle w:val="Akapitzlist"/>
        <w:ind w:left="1080"/>
        <w:jc w:val="both"/>
      </w:pPr>
      <w:r w:rsidRPr="00DF10F8">
        <w:t xml:space="preserve">Przedstawienie certyfikatu </w:t>
      </w:r>
      <w:r w:rsidR="0054643C">
        <w:t>K</w:t>
      </w:r>
      <w:r w:rsidRPr="00DF10F8">
        <w:t>omponentu</w:t>
      </w:r>
      <w:r w:rsidR="00C276E6" w:rsidRPr="00DF10F8">
        <w:t xml:space="preserve"> dla ww. </w:t>
      </w:r>
      <w:r w:rsidR="0054643C">
        <w:t>K</w:t>
      </w:r>
      <w:r w:rsidR="00C276E6" w:rsidRPr="00DF10F8">
        <w:t>omponentów</w:t>
      </w:r>
      <w:r w:rsidRPr="00DF10F8">
        <w:t xml:space="preserve"> jest warunkiem wstępnym, dopuszczającym do realizacji </w:t>
      </w:r>
      <w:r w:rsidRPr="001D317B">
        <w:t>testów zgodności</w:t>
      </w:r>
      <w:r w:rsidR="00ED718C" w:rsidRPr="00A2572D">
        <w:t>,</w:t>
      </w:r>
      <w:r w:rsidRPr="00DF10F8">
        <w:t xml:space="preserve"> a dostarczenie tych certyfikatów nie zwalnia z obowiązku realizacji testów zgodności.</w:t>
      </w:r>
    </w:p>
    <w:p w14:paraId="3517E9EC" w14:textId="77777777" w:rsidR="00B66453" w:rsidRDefault="00B66453" w:rsidP="006C01DA">
      <w:pPr>
        <w:pStyle w:val="Akapitzlist"/>
        <w:ind w:left="1080"/>
        <w:jc w:val="both"/>
      </w:pPr>
    </w:p>
    <w:p w14:paraId="7175E4BD" w14:textId="77777777" w:rsidR="00030483" w:rsidRDefault="00030483" w:rsidP="00030483">
      <w:pPr>
        <w:pStyle w:val="Nagwek2"/>
      </w:pPr>
      <w:bookmarkStart w:id="60" w:name="_Toc68769842"/>
      <w:bookmarkStart w:id="61" w:name="_Toc36193442"/>
      <w:r>
        <w:t>LFSM – U</w:t>
      </w:r>
      <w:bookmarkEnd w:id="60"/>
      <w:bookmarkEnd w:id="61"/>
      <w:r>
        <w:t xml:space="preserve"> </w:t>
      </w:r>
    </w:p>
    <w:p w14:paraId="52D516FA" w14:textId="77777777" w:rsidR="006C01DA" w:rsidRPr="002F2C8E" w:rsidRDefault="00873AF7" w:rsidP="006C01DA">
      <w:pPr>
        <w:pStyle w:val="Akapitzlist"/>
        <w:ind w:left="1065"/>
        <w:jc w:val="both"/>
        <w:rPr>
          <w:b/>
          <w:u w:val="single"/>
        </w:rPr>
      </w:pPr>
      <w:r>
        <w:rPr>
          <w:b/>
          <w:u w:val="single"/>
        </w:rPr>
        <w:t xml:space="preserve">Moduły parku energii </w:t>
      </w:r>
      <w:r w:rsidR="00BA39A9">
        <w:rPr>
          <w:b/>
          <w:u w:val="single"/>
        </w:rPr>
        <w:t>t</w:t>
      </w:r>
      <w:r w:rsidR="006C01DA" w:rsidRPr="002F2C8E">
        <w:rPr>
          <w:b/>
          <w:u w:val="single"/>
        </w:rPr>
        <w:t>yp</w:t>
      </w:r>
      <w:r w:rsidR="00BA39A9">
        <w:rPr>
          <w:b/>
          <w:u w:val="single"/>
        </w:rPr>
        <w:t>u</w:t>
      </w:r>
      <w:r w:rsidR="006C01DA" w:rsidRPr="002F2C8E">
        <w:rPr>
          <w:b/>
          <w:u w:val="single"/>
        </w:rPr>
        <w:t xml:space="preserve"> </w:t>
      </w:r>
      <w:r w:rsidR="006C01DA">
        <w:rPr>
          <w:b/>
          <w:u w:val="single"/>
        </w:rPr>
        <w:t>C i D</w:t>
      </w:r>
    </w:p>
    <w:p w14:paraId="53DF5973" w14:textId="0B9CD42D" w:rsidR="004414F5" w:rsidRDefault="004414F5" w:rsidP="00DF10F8">
      <w:pPr>
        <w:pStyle w:val="Akapitzlist"/>
        <w:ind w:left="1077"/>
        <w:contextualSpacing w:val="0"/>
        <w:jc w:val="both"/>
      </w:pPr>
      <w:r>
        <w:t xml:space="preserve">Właściciel zakładu wytwarzania energii </w:t>
      </w:r>
      <w:r w:rsidRPr="001D317B">
        <w:t>jest zobowiązany</w:t>
      </w:r>
      <w:r w:rsidRPr="00A2572D">
        <w:t xml:space="preserve"> przedstawić </w:t>
      </w:r>
      <w:r w:rsidRPr="001D317B">
        <w:t xml:space="preserve">certyfikat </w:t>
      </w:r>
      <w:r w:rsidR="0054643C" w:rsidRPr="001D317B">
        <w:t>K</w:t>
      </w:r>
      <w:r w:rsidRPr="001D317B">
        <w:t xml:space="preserve">omponentu dla najważniejszych </w:t>
      </w:r>
      <w:r w:rsidR="0054643C" w:rsidRPr="001D317B">
        <w:t>K</w:t>
      </w:r>
      <w:r w:rsidRPr="001D317B">
        <w:t>omponentów</w:t>
      </w:r>
      <w:r w:rsidRPr="00A2572D">
        <w:t>,</w:t>
      </w:r>
      <w:r>
        <w:t xml:space="preserve"> które warunkują zapewnienie wymaganej zdolności do LFSM-U, odpowiednio dla danej technologii wykonania, dla następujących </w:t>
      </w:r>
      <w:r w:rsidR="0054643C">
        <w:t>K</w:t>
      </w:r>
      <w:r>
        <w:t>omponentów:</w:t>
      </w:r>
    </w:p>
    <w:p w14:paraId="3A776872" w14:textId="77777777" w:rsidR="004414F5" w:rsidRDefault="004414F5" w:rsidP="00D42162">
      <w:pPr>
        <w:pStyle w:val="Akapitzlist"/>
        <w:numPr>
          <w:ilvl w:val="0"/>
          <w:numId w:val="26"/>
        </w:numPr>
        <w:jc w:val="both"/>
      </w:pPr>
      <w:r>
        <w:t>p</w:t>
      </w:r>
      <w:r w:rsidRPr="00C276E6">
        <w:t>rzekształtniki energoelektroniczne (konwertery), zainstalo</w:t>
      </w:r>
      <w:r>
        <w:t>wane w torze wyprowadzenia mocy;</w:t>
      </w:r>
    </w:p>
    <w:p w14:paraId="11EEA4D3" w14:textId="77777777" w:rsidR="004414F5" w:rsidRDefault="004414F5" w:rsidP="00D42162">
      <w:pPr>
        <w:pStyle w:val="Akapitzlist"/>
        <w:numPr>
          <w:ilvl w:val="0"/>
          <w:numId w:val="26"/>
        </w:numPr>
        <w:jc w:val="both"/>
      </w:pPr>
      <w:r>
        <w:t xml:space="preserve">regulator nadrzędny modułu parku energii (ang. </w:t>
      </w:r>
      <w:r w:rsidRPr="00E3419E">
        <w:rPr>
          <w:i/>
        </w:rPr>
        <w:t>power plant controller</w:t>
      </w:r>
      <w:r>
        <w:t>), o ile funkcja LFSM</w:t>
      </w:r>
      <w:r w:rsidR="00AF5634">
        <w:t>-U</w:t>
      </w:r>
      <w:r>
        <w:t xml:space="preserve"> jest realizowana na jego poziomie;</w:t>
      </w:r>
    </w:p>
    <w:p w14:paraId="0B35EA1A" w14:textId="77777777" w:rsidR="004414F5" w:rsidRDefault="004414F5" w:rsidP="00D42162">
      <w:pPr>
        <w:pStyle w:val="Akapitzlist"/>
        <w:numPr>
          <w:ilvl w:val="0"/>
          <w:numId w:val="26"/>
        </w:numPr>
        <w:jc w:val="both"/>
      </w:pPr>
      <w:r>
        <w:t>regulator turbiny, o ile w danej technologii wytwarzania występuje.</w:t>
      </w:r>
    </w:p>
    <w:p w14:paraId="2E62AACF" w14:textId="77777777" w:rsidR="004414F5" w:rsidRDefault="004414F5" w:rsidP="004414F5">
      <w:pPr>
        <w:pStyle w:val="Akapitzlist"/>
        <w:ind w:left="1080"/>
        <w:jc w:val="both"/>
      </w:pPr>
    </w:p>
    <w:p w14:paraId="1A3F85FE" w14:textId="693769BB" w:rsidR="004414F5" w:rsidRDefault="004414F5" w:rsidP="004414F5">
      <w:pPr>
        <w:pStyle w:val="Akapitzlist"/>
        <w:ind w:left="1080"/>
        <w:jc w:val="both"/>
      </w:pPr>
      <w:r>
        <w:t xml:space="preserve">Certyfikat </w:t>
      </w:r>
      <w:r w:rsidR="0054643C">
        <w:t>K</w:t>
      </w:r>
      <w:r>
        <w:t xml:space="preserve">omponentu potwierdza zdolność wyłącznie danego </w:t>
      </w:r>
      <w:r w:rsidR="0054643C">
        <w:t>K</w:t>
      </w:r>
      <w:r>
        <w:t xml:space="preserve">omponentu do udziału </w:t>
      </w:r>
      <w:r w:rsidR="00AC2B8E">
        <w:br/>
      </w:r>
      <w:r>
        <w:t>w realizacji funkcji LFSM</w:t>
      </w:r>
      <w:r w:rsidR="00ED718C">
        <w:t>-U</w:t>
      </w:r>
      <w:r>
        <w:t xml:space="preserve">, przy współpracy z innymi urządzeniami. Nie wymaga się sprawdzenia tego </w:t>
      </w:r>
      <w:r w:rsidR="0054643C">
        <w:t>K</w:t>
      </w:r>
      <w:r>
        <w:t xml:space="preserve">omponentu w zestawie z innymi urządzeniami, które będą zainstalowane w ramach </w:t>
      </w:r>
      <w:r w:rsidR="0054643C">
        <w:t>J</w:t>
      </w:r>
      <w:r>
        <w:t xml:space="preserve">ednostki wytwórczej i/lub PGM (nie jest wymaganie sprawdzenie zestawu KPT). Sprawdzenie poprawności wzajemnej współpracy pomiędzy </w:t>
      </w:r>
      <w:r w:rsidR="0054643C">
        <w:t>K</w:t>
      </w:r>
      <w:r>
        <w:t>omponentami nastąpi w ramach testu zgodności.</w:t>
      </w:r>
    </w:p>
    <w:p w14:paraId="12041CFF" w14:textId="77777777" w:rsidR="004414F5" w:rsidRDefault="004414F5" w:rsidP="004414F5">
      <w:pPr>
        <w:pStyle w:val="Akapitzlist"/>
        <w:ind w:left="1080"/>
        <w:jc w:val="both"/>
      </w:pPr>
    </w:p>
    <w:p w14:paraId="42D90D32" w14:textId="77777777" w:rsidR="004414F5" w:rsidRDefault="004414F5" w:rsidP="00DF10F8">
      <w:pPr>
        <w:pStyle w:val="Akapitzlist"/>
        <w:ind w:left="1077"/>
        <w:contextualSpacing w:val="0"/>
        <w:jc w:val="both"/>
      </w:pPr>
      <w:r>
        <w:t xml:space="preserve">Nie wymaga się dostarczenia certyfikatu </w:t>
      </w:r>
      <w:r w:rsidR="0054643C">
        <w:t>K</w:t>
      </w:r>
      <w:r>
        <w:t>omponentu indywidualnie dla każdego ww. urządzenia w przypadku, gdy</w:t>
      </w:r>
      <w:r w:rsidRPr="005F79F9">
        <w:t xml:space="preserve"> </w:t>
      </w:r>
      <w:r>
        <w:t>dane urządzenie</w:t>
      </w:r>
      <w:r w:rsidRPr="005F79F9">
        <w:t xml:space="preserve"> </w:t>
      </w:r>
      <w:r>
        <w:t>jest objęte:</w:t>
      </w:r>
    </w:p>
    <w:p w14:paraId="1BDC1799" w14:textId="77777777" w:rsidR="004414F5" w:rsidRDefault="004414F5" w:rsidP="00D42162">
      <w:pPr>
        <w:pStyle w:val="Akapitzlist"/>
        <w:numPr>
          <w:ilvl w:val="0"/>
          <w:numId w:val="27"/>
        </w:numPr>
        <w:jc w:val="both"/>
      </w:pPr>
      <w:r>
        <w:t xml:space="preserve">certyfikatem </w:t>
      </w:r>
      <w:r w:rsidR="00DB3A95">
        <w:t xml:space="preserve">na podstawie </w:t>
      </w:r>
      <w:r w:rsidR="002174C0">
        <w:t>T</w:t>
      </w:r>
      <w:r>
        <w:t>estu</w:t>
      </w:r>
      <w:r w:rsidRPr="00E65622">
        <w:t xml:space="preserve"> układu elektrycznego </w:t>
      </w:r>
      <w:r>
        <w:t>KPT, lub</w:t>
      </w:r>
    </w:p>
    <w:p w14:paraId="658219A7" w14:textId="77777777" w:rsidR="004414F5" w:rsidRDefault="004414F5" w:rsidP="00D42162">
      <w:pPr>
        <w:pStyle w:val="Akapitzlist"/>
        <w:numPr>
          <w:ilvl w:val="0"/>
          <w:numId w:val="27"/>
        </w:numPr>
        <w:jc w:val="both"/>
      </w:pPr>
      <w:r>
        <w:lastRenderedPageBreak/>
        <w:t xml:space="preserve">certyfikatem </w:t>
      </w:r>
      <w:r w:rsidR="0054643C">
        <w:t>J</w:t>
      </w:r>
      <w:r>
        <w:t>ednostki wytwórczej, lub</w:t>
      </w:r>
    </w:p>
    <w:p w14:paraId="4B1F0A09" w14:textId="77777777" w:rsidR="004414F5" w:rsidRDefault="004414F5" w:rsidP="00D42162">
      <w:pPr>
        <w:pStyle w:val="Akapitzlist"/>
        <w:numPr>
          <w:ilvl w:val="0"/>
          <w:numId w:val="27"/>
        </w:numPr>
        <w:jc w:val="both"/>
      </w:pPr>
      <w:r>
        <w:t xml:space="preserve">certyfikatem dla zestawu </w:t>
      </w:r>
      <w:r w:rsidR="0054643C">
        <w:t>K</w:t>
      </w:r>
      <w:r>
        <w:t xml:space="preserve">omponentów na podstawie </w:t>
      </w:r>
      <w:r w:rsidR="002174C0">
        <w:t>T</w:t>
      </w:r>
      <w:r>
        <w:t xml:space="preserve">estu polowego. </w:t>
      </w:r>
    </w:p>
    <w:p w14:paraId="00D0EA78" w14:textId="0DE00992" w:rsidR="004414F5" w:rsidRDefault="004414F5" w:rsidP="004414F5">
      <w:pPr>
        <w:ind w:left="1080"/>
        <w:jc w:val="both"/>
      </w:pPr>
      <w:r>
        <w:t xml:space="preserve">W takim przypadku należy dostarczyć certyfikat KPT lub certyfikat </w:t>
      </w:r>
      <w:r w:rsidR="0054643C">
        <w:t>J</w:t>
      </w:r>
      <w:r>
        <w:t xml:space="preserve">ednostki wytwórczej, wydane na podstawie badań laboratoryjnych lub </w:t>
      </w:r>
      <w:r w:rsidR="002174C0">
        <w:t>T</w:t>
      </w:r>
      <w:r>
        <w:t xml:space="preserve">estu polowego, w ramach których dane </w:t>
      </w:r>
      <w:r w:rsidR="0054643C">
        <w:t>K</w:t>
      </w:r>
      <w:r>
        <w:t>omponenty zostały sprawdzone.</w:t>
      </w:r>
    </w:p>
    <w:p w14:paraId="69BF9FFC" w14:textId="77777777" w:rsidR="004414F5" w:rsidRDefault="004414F5" w:rsidP="004414F5">
      <w:pPr>
        <w:pStyle w:val="Akapitzlist"/>
        <w:ind w:left="1080"/>
        <w:jc w:val="both"/>
      </w:pPr>
      <w:r w:rsidRPr="00DF10F8">
        <w:t xml:space="preserve">Przedstawienie certyfikatu </w:t>
      </w:r>
      <w:r w:rsidR="0054643C">
        <w:t>K</w:t>
      </w:r>
      <w:r w:rsidRPr="00DF10F8">
        <w:t xml:space="preserve">omponentu dla ww. </w:t>
      </w:r>
      <w:r w:rsidR="0054643C">
        <w:t>K</w:t>
      </w:r>
      <w:r w:rsidRPr="00DF10F8">
        <w:t xml:space="preserve">omponentów jest warunkiem wstępnym, dopuszczającym do realizacji </w:t>
      </w:r>
      <w:r w:rsidRPr="001D317B">
        <w:t>testów zgodności</w:t>
      </w:r>
      <w:r w:rsidR="00ED718C" w:rsidRPr="00A2572D">
        <w:t>,</w:t>
      </w:r>
      <w:r w:rsidRPr="00DF10F8">
        <w:t xml:space="preserve"> a dostarczenie tych certyfikatów nie zwalnia z obowiązku realizacji testów zgodności.</w:t>
      </w:r>
    </w:p>
    <w:p w14:paraId="77696EB2" w14:textId="77777777" w:rsidR="004414F5" w:rsidRDefault="004414F5" w:rsidP="006C01DA">
      <w:pPr>
        <w:pStyle w:val="Akapitzlist"/>
        <w:ind w:left="1080"/>
        <w:jc w:val="both"/>
      </w:pPr>
    </w:p>
    <w:p w14:paraId="22C89A67" w14:textId="77777777" w:rsidR="005D1C5F" w:rsidRPr="00C70704" w:rsidRDefault="005D1C5F" w:rsidP="005D1C5F">
      <w:pPr>
        <w:pStyle w:val="Nagwek2"/>
      </w:pPr>
      <w:bookmarkStart w:id="62" w:name="_Toc68769843"/>
      <w:bookmarkStart w:id="63" w:name="_Toc36193443"/>
      <w:r w:rsidRPr="00C70704">
        <w:t>Wprowadzenie szybkiego prądu zwarciowego</w:t>
      </w:r>
      <w:bookmarkEnd w:id="62"/>
      <w:bookmarkEnd w:id="63"/>
    </w:p>
    <w:p w14:paraId="04D81F17" w14:textId="77777777" w:rsidR="005D1C5F" w:rsidRPr="00F37B53" w:rsidRDefault="00ED718C" w:rsidP="00D42162">
      <w:pPr>
        <w:spacing w:after="0"/>
        <w:ind w:left="284" w:firstLine="709"/>
        <w:jc w:val="both"/>
        <w:rPr>
          <w:b/>
          <w:u w:val="single"/>
        </w:rPr>
      </w:pPr>
      <w:r w:rsidRPr="00D42162">
        <w:rPr>
          <w:b/>
        </w:rPr>
        <w:t xml:space="preserve"> </w:t>
      </w:r>
      <w:r w:rsidR="00CD0069">
        <w:rPr>
          <w:b/>
        </w:rPr>
        <w:t xml:space="preserve"> </w:t>
      </w:r>
      <w:r w:rsidR="00873AF7">
        <w:rPr>
          <w:b/>
          <w:u w:val="single"/>
        </w:rPr>
        <w:t xml:space="preserve">Moduły parku energii </w:t>
      </w:r>
      <w:r w:rsidR="00BD1E85">
        <w:rPr>
          <w:b/>
          <w:u w:val="single"/>
        </w:rPr>
        <w:t>t</w:t>
      </w:r>
      <w:r w:rsidR="005D1C5F" w:rsidRPr="00F37B53">
        <w:rPr>
          <w:b/>
          <w:u w:val="single"/>
        </w:rPr>
        <w:t>yp</w:t>
      </w:r>
      <w:r w:rsidR="00BD1E85">
        <w:rPr>
          <w:b/>
          <w:u w:val="single"/>
        </w:rPr>
        <w:t>u</w:t>
      </w:r>
      <w:r w:rsidR="005D1C5F" w:rsidRPr="00F37B53">
        <w:rPr>
          <w:b/>
          <w:u w:val="single"/>
        </w:rPr>
        <w:t xml:space="preserve"> </w:t>
      </w:r>
      <w:r w:rsidR="005D1C5F">
        <w:rPr>
          <w:b/>
          <w:u w:val="single"/>
        </w:rPr>
        <w:t xml:space="preserve">B, </w:t>
      </w:r>
      <w:r w:rsidR="005D1C5F" w:rsidRPr="00F37B53">
        <w:rPr>
          <w:b/>
          <w:u w:val="single"/>
        </w:rPr>
        <w:t>C i D</w:t>
      </w:r>
    </w:p>
    <w:p w14:paraId="17314C4A" w14:textId="2D769321" w:rsidR="00C718D4" w:rsidRPr="007D5FAC" w:rsidRDefault="005D1C5F" w:rsidP="00C718D4">
      <w:pPr>
        <w:pStyle w:val="Akapitzlist"/>
        <w:ind w:left="1080"/>
        <w:jc w:val="both"/>
      </w:pPr>
      <w:r w:rsidRPr="00640848">
        <w:t>Właściciel zakładu wytwarzania</w:t>
      </w:r>
      <w:r w:rsidR="00BD1E85">
        <w:t xml:space="preserve"> energii</w:t>
      </w:r>
      <w:r w:rsidRPr="00640848">
        <w:t xml:space="preserve"> jest zobowiązany przedstawić certyfikat </w:t>
      </w:r>
      <w:r w:rsidR="00BD1E85">
        <w:t>sprzętu</w:t>
      </w:r>
      <w:r w:rsidRPr="00640848">
        <w:t xml:space="preserve"> na podstawie </w:t>
      </w:r>
      <w:r w:rsidR="004270B1">
        <w:t>P</w:t>
      </w:r>
      <w:r w:rsidRPr="00640848">
        <w:t xml:space="preserve">ełnego testu lub </w:t>
      </w:r>
      <w:r w:rsidR="002174C0">
        <w:t>T</w:t>
      </w:r>
      <w:r w:rsidRPr="00640848">
        <w:t>estu</w:t>
      </w:r>
      <w:r>
        <w:t xml:space="preserve"> układu elektrycznego</w:t>
      </w:r>
      <w:r w:rsidRPr="00640848">
        <w:t xml:space="preserve"> KPT, odpowiedzialnych za zapewnienie </w:t>
      </w:r>
      <w:r w:rsidR="000B3D03">
        <w:t xml:space="preserve">tej </w:t>
      </w:r>
      <w:r w:rsidRPr="00640848">
        <w:t xml:space="preserve">zdolności.  </w:t>
      </w:r>
      <w:r w:rsidR="00C718D4" w:rsidRPr="0026770F">
        <w:t xml:space="preserve">Zgodnie z art. 20 ust. 2 pkt b(i) </w:t>
      </w:r>
      <w:r w:rsidR="00C718D4">
        <w:t xml:space="preserve">Rozporządzenia </w:t>
      </w:r>
      <w:r w:rsidR="00C718D4" w:rsidRPr="0026770F">
        <w:t xml:space="preserve">PPM musi mieć zdolność do zasilenia szybkim prądem zwarciowym albo w punkcie przyłączenia, albo na zaciskach poszczególnych jednostek modułu wytwarzania. </w:t>
      </w:r>
      <w:r w:rsidR="00C718D4">
        <w:t>Dopuszczalne są</w:t>
      </w:r>
      <w:r w:rsidR="00C718D4" w:rsidRPr="0026770F">
        <w:t xml:space="preserve"> metody sprawdzenia tej zdol</w:t>
      </w:r>
      <w:r w:rsidR="00C718D4">
        <w:t>ności – z wykorzystaniem modelu</w:t>
      </w:r>
      <w:r w:rsidR="00C718D4" w:rsidRPr="0026770F">
        <w:t xml:space="preserve"> PPM lub bez, zależnie od sposobu implementacji wymagania na poziomie obiektu</w:t>
      </w:r>
      <w:r w:rsidR="00C718D4">
        <w:t>.</w:t>
      </w:r>
    </w:p>
    <w:p w14:paraId="722D5546" w14:textId="6FBE01E1" w:rsidR="005D1C5F" w:rsidRDefault="00F80CDC" w:rsidP="00F80CDC">
      <w:pPr>
        <w:pStyle w:val="Akapitzlist"/>
        <w:ind w:left="1080"/>
        <w:jc w:val="both"/>
      </w:pPr>
      <w:r w:rsidRPr="007D5FAC">
        <w:t>Dla PPM typu farma wiatrowa</w:t>
      </w:r>
      <w:r w:rsidR="003B059D" w:rsidRPr="007D5FAC">
        <w:t xml:space="preserve"> w zakresie sposobu sprawdzenia</w:t>
      </w:r>
      <w:r w:rsidR="00C43617" w:rsidRPr="007D5FAC">
        <w:t xml:space="preserve"> wprowadzenia szybkiego prądu zwarciowego</w:t>
      </w:r>
      <w:r w:rsidRPr="007D5FAC">
        <w:t xml:space="preserve"> należy zastosować </w:t>
      </w:r>
      <w:r w:rsidR="00085FA9" w:rsidRPr="007D5FAC">
        <w:t xml:space="preserve">odpowiednio </w:t>
      </w:r>
      <w:r w:rsidR="001F149D" w:rsidRPr="007D5FAC">
        <w:t xml:space="preserve">postanowienia </w:t>
      </w:r>
      <w:r w:rsidRPr="007D5FAC">
        <w:t xml:space="preserve">normy </w:t>
      </w:r>
      <w:r w:rsidR="00917BBF">
        <w:br/>
      </w:r>
      <w:r w:rsidR="00680A97" w:rsidRPr="007D5FAC">
        <w:t xml:space="preserve">PN-EN </w:t>
      </w:r>
      <w:r w:rsidRPr="007D5FAC">
        <w:t>61400-21</w:t>
      </w:r>
      <w:r w:rsidR="000B3D03" w:rsidRPr="007D5FAC">
        <w:t>.</w:t>
      </w:r>
    </w:p>
    <w:p w14:paraId="502D46CE" w14:textId="77777777" w:rsidR="00F80CDC" w:rsidRPr="007D5FAC" w:rsidRDefault="00F80CDC" w:rsidP="005D1C5F">
      <w:pPr>
        <w:pStyle w:val="Akapitzlist"/>
        <w:ind w:left="1080"/>
        <w:jc w:val="both"/>
      </w:pPr>
    </w:p>
    <w:p w14:paraId="740227B9" w14:textId="77777777" w:rsidR="00030483" w:rsidRPr="007D5FAC" w:rsidRDefault="00030483" w:rsidP="00030483">
      <w:pPr>
        <w:pStyle w:val="Nagwek2"/>
      </w:pPr>
      <w:bookmarkStart w:id="64" w:name="_Toc68769844"/>
      <w:bookmarkStart w:id="65" w:name="_Toc36193444"/>
      <w:r w:rsidRPr="007D5FAC">
        <w:t>FRT</w:t>
      </w:r>
      <w:bookmarkEnd w:id="64"/>
      <w:bookmarkEnd w:id="65"/>
    </w:p>
    <w:p w14:paraId="11BACAB6" w14:textId="77777777" w:rsidR="005C054D" w:rsidRPr="007D5FAC" w:rsidRDefault="00ED718C" w:rsidP="00D42162">
      <w:pPr>
        <w:spacing w:after="0"/>
        <w:ind w:left="284" w:firstLine="709"/>
        <w:jc w:val="both"/>
        <w:rPr>
          <w:b/>
          <w:u w:val="single"/>
        </w:rPr>
      </w:pPr>
      <w:r>
        <w:rPr>
          <w:b/>
        </w:rPr>
        <w:t xml:space="preserve"> </w:t>
      </w:r>
      <w:r w:rsidRPr="00D42162">
        <w:rPr>
          <w:b/>
        </w:rPr>
        <w:t xml:space="preserve"> </w:t>
      </w:r>
      <w:r w:rsidR="00873AF7" w:rsidRPr="007D5FAC">
        <w:rPr>
          <w:b/>
          <w:u w:val="single"/>
        </w:rPr>
        <w:t xml:space="preserve">Moduły parku energii </w:t>
      </w:r>
      <w:r w:rsidR="00BD1E85" w:rsidRPr="007D5FAC">
        <w:rPr>
          <w:b/>
          <w:u w:val="single"/>
        </w:rPr>
        <w:t>t</w:t>
      </w:r>
      <w:r w:rsidR="00030483" w:rsidRPr="007D5FAC">
        <w:rPr>
          <w:b/>
          <w:u w:val="single"/>
        </w:rPr>
        <w:t>yp</w:t>
      </w:r>
      <w:r w:rsidR="00BD1E85" w:rsidRPr="007D5FAC">
        <w:rPr>
          <w:b/>
          <w:u w:val="single"/>
        </w:rPr>
        <w:t>u</w:t>
      </w:r>
      <w:r w:rsidR="00030483" w:rsidRPr="007D5FAC">
        <w:rPr>
          <w:b/>
          <w:u w:val="single"/>
        </w:rPr>
        <w:t xml:space="preserve"> B, C i D</w:t>
      </w:r>
    </w:p>
    <w:p w14:paraId="45FF6E2D" w14:textId="66DBE953" w:rsidR="005C054D" w:rsidRDefault="005C054D" w:rsidP="00945D42">
      <w:pPr>
        <w:pStyle w:val="Akapitzlist"/>
        <w:ind w:left="1080"/>
        <w:jc w:val="both"/>
      </w:pPr>
      <w:r w:rsidRPr="007D5FAC">
        <w:t>Właściciel zakładu wytwarzania</w:t>
      </w:r>
      <w:r w:rsidR="00016290">
        <w:t xml:space="preserve"> energii</w:t>
      </w:r>
      <w:r w:rsidRPr="007D5FAC">
        <w:t xml:space="preserve"> jest zobowiązany przedstawić certyfikat </w:t>
      </w:r>
      <w:r w:rsidR="00BD1E85" w:rsidRPr="007D5FAC">
        <w:t>sprzętu</w:t>
      </w:r>
      <w:r w:rsidRPr="007D5FAC">
        <w:t xml:space="preserve"> na podstawie </w:t>
      </w:r>
      <w:r w:rsidR="004270B1">
        <w:t>P</w:t>
      </w:r>
      <w:r w:rsidRPr="007D5FAC">
        <w:t xml:space="preserve">ełnego testu lub </w:t>
      </w:r>
      <w:r w:rsidR="002174C0">
        <w:t>T</w:t>
      </w:r>
      <w:r w:rsidRPr="007D5FAC">
        <w:t xml:space="preserve">estu układu elektrycznego KPT, odpowiedzialnych za zapewnienie zdolności FRT. </w:t>
      </w:r>
      <w:r w:rsidR="00D242EC" w:rsidRPr="007D5FAC">
        <w:t xml:space="preserve">Dla PPM typu farma wiatrowa </w:t>
      </w:r>
      <w:r w:rsidR="003B059D" w:rsidRPr="007D5FAC">
        <w:t>w</w:t>
      </w:r>
      <w:r w:rsidR="003B059D">
        <w:t xml:space="preserve"> zakresie sposobu sprawdzenia</w:t>
      </w:r>
      <w:r w:rsidR="003B059D" w:rsidRPr="00F80CDC">
        <w:t xml:space="preserve"> </w:t>
      </w:r>
      <w:r w:rsidR="00C43617">
        <w:t xml:space="preserve">FRT </w:t>
      </w:r>
      <w:r w:rsidR="00D242EC">
        <w:t>należy zastosować</w:t>
      </w:r>
      <w:r w:rsidR="00085FA9">
        <w:t xml:space="preserve"> odpowiednio</w:t>
      </w:r>
      <w:r w:rsidR="00D242EC">
        <w:t xml:space="preserve"> </w:t>
      </w:r>
      <w:r w:rsidR="001F149D">
        <w:t xml:space="preserve">postanowienia </w:t>
      </w:r>
      <w:r w:rsidR="00D242EC">
        <w:t>normy</w:t>
      </w:r>
      <w:r w:rsidR="00680A97" w:rsidRPr="00680A97">
        <w:t xml:space="preserve"> </w:t>
      </w:r>
      <w:r w:rsidR="00680A97">
        <w:t>PN-EN</w:t>
      </w:r>
      <w:r w:rsidR="00680A97" w:rsidRPr="00F80CDC">
        <w:t xml:space="preserve"> </w:t>
      </w:r>
      <w:r w:rsidR="00D242EC">
        <w:t>61400-21</w:t>
      </w:r>
      <w:r w:rsidR="007262F5">
        <w:t>.</w:t>
      </w:r>
    </w:p>
    <w:p w14:paraId="733287D1" w14:textId="77777777" w:rsidR="00D242EC" w:rsidRDefault="00D242EC" w:rsidP="005C054D">
      <w:pPr>
        <w:pStyle w:val="Akapitzlist"/>
        <w:ind w:left="1080"/>
        <w:jc w:val="both"/>
      </w:pPr>
    </w:p>
    <w:p w14:paraId="2AA56DA6" w14:textId="1D92F357" w:rsidR="00945D42" w:rsidRDefault="005C054D" w:rsidP="005C054D">
      <w:pPr>
        <w:pStyle w:val="Akapitzlist"/>
        <w:ind w:left="1080"/>
        <w:jc w:val="both"/>
      </w:pPr>
      <w:r>
        <w:t xml:space="preserve">W przypadku, gdy PPM składa się z kilku </w:t>
      </w:r>
      <w:r w:rsidR="0054643C">
        <w:t>J</w:t>
      </w:r>
      <w:r>
        <w:t xml:space="preserve">ednostek wytwórczych, certyfikat potwierdzający zdolność PPM do FRT jest wystawiany na podstawie badań pomiarowych </w:t>
      </w:r>
      <w:r w:rsidR="00BD1E85">
        <w:t xml:space="preserve">dla </w:t>
      </w:r>
      <w:r>
        <w:t xml:space="preserve">pojedynczej </w:t>
      </w:r>
      <w:r w:rsidR="0054643C">
        <w:t>J</w:t>
      </w:r>
      <w:r>
        <w:t xml:space="preserve">ednostki </w:t>
      </w:r>
      <w:r w:rsidRPr="0022205E">
        <w:t xml:space="preserve">wytwórczej uzupełnionych badaniami symulacyjnymi PPM na </w:t>
      </w:r>
      <w:r w:rsidR="004270B1" w:rsidRPr="0022205E">
        <w:t xml:space="preserve">Modelach </w:t>
      </w:r>
      <w:r w:rsidRPr="0022205E">
        <w:t>zwalidowanych</w:t>
      </w:r>
      <w:r w:rsidR="00945D42">
        <w:t>, wykonanymi w procesie certyfikacji</w:t>
      </w:r>
      <w:r w:rsidRPr="001D317B">
        <w:t xml:space="preserve">.  </w:t>
      </w:r>
      <w:r w:rsidR="00945D42" w:rsidRPr="009C5998">
        <w:t xml:space="preserve">Dopuszcza się, aby badania symulacyjne na modelu dla PPM potwierdzające zdolność PPM do FRT były wykonywane przez Właściciela </w:t>
      </w:r>
      <w:r w:rsidR="008511EF">
        <w:t>zakładu wytwarzani</w:t>
      </w:r>
      <w:r w:rsidR="00E77DF2">
        <w:t>a energii</w:t>
      </w:r>
      <w:r w:rsidR="00945D42" w:rsidRPr="009C5998">
        <w:t xml:space="preserve">, zgodnie z art. </w:t>
      </w:r>
      <w:r w:rsidR="00945D42">
        <w:t>54</w:t>
      </w:r>
      <w:r w:rsidR="00945D42" w:rsidRPr="009C5998">
        <w:t xml:space="preserve"> </w:t>
      </w:r>
      <w:r w:rsidR="00945D42">
        <w:t>Rozporządzenia.</w:t>
      </w:r>
    </w:p>
    <w:p w14:paraId="74914419" w14:textId="298E1072" w:rsidR="005C054D" w:rsidRPr="0022205E" w:rsidRDefault="005C054D" w:rsidP="005C054D">
      <w:pPr>
        <w:pStyle w:val="Akapitzlist"/>
        <w:ind w:left="1080"/>
        <w:jc w:val="both"/>
      </w:pPr>
      <w:r w:rsidRPr="001D317B">
        <w:t xml:space="preserve">Dla PPM typu B nie wymaga się badań symulacyjnych całej instalacji </w:t>
      </w:r>
      <w:r w:rsidR="009A1E87" w:rsidRPr="001D317B">
        <w:t>PP</w:t>
      </w:r>
      <w:r w:rsidRPr="001D317B">
        <w:t>M</w:t>
      </w:r>
      <w:r w:rsidRPr="0022205E">
        <w:t>.</w:t>
      </w:r>
    </w:p>
    <w:p w14:paraId="08ECFB15" w14:textId="4A19B5F6" w:rsidR="004E7ED5" w:rsidRPr="00CF5A20" w:rsidRDefault="00462A04" w:rsidP="00CF5A20">
      <w:pPr>
        <w:pStyle w:val="Akapitzlist"/>
        <w:ind w:left="1080"/>
        <w:jc w:val="both"/>
      </w:pPr>
      <w:r w:rsidRPr="00E03CA6">
        <w:t>W</w:t>
      </w:r>
      <w:r w:rsidR="00954CD2" w:rsidRPr="00F84391">
        <w:t xml:space="preserve"> przypadku, </w:t>
      </w:r>
      <w:r w:rsidR="006917DA">
        <w:t xml:space="preserve">gdy </w:t>
      </w:r>
      <w:r w:rsidR="005D1C5F" w:rsidRPr="00F84391">
        <w:t xml:space="preserve">certyfikat jest certyfikatem </w:t>
      </w:r>
      <w:r w:rsidR="00BD1E85">
        <w:t>sprzętu</w:t>
      </w:r>
      <w:r w:rsidR="00BD1E85" w:rsidRPr="00F84391">
        <w:t xml:space="preserve"> </w:t>
      </w:r>
      <w:r w:rsidR="005D1C5F" w:rsidRPr="00F84391">
        <w:t>wydanym na podstawie badań pomiarowych w formie</w:t>
      </w:r>
      <w:r w:rsidR="00954CD2" w:rsidRPr="00F84391">
        <w:t xml:space="preserve"> </w:t>
      </w:r>
      <w:r w:rsidR="004270B1">
        <w:t>P</w:t>
      </w:r>
      <w:r w:rsidR="005D1C5F" w:rsidRPr="00F84391">
        <w:t>ełnego</w:t>
      </w:r>
      <w:r w:rsidR="00954CD2" w:rsidRPr="00F84391">
        <w:t xml:space="preserve"> </w:t>
      </w:r>
      <w:r w:rsidR="002174C0">
        <w:t>T</w:t>
      </w:r>
      <w:r w:rsidR="00954CD2" w:rsidRPr="00F84391">
        <w:t>est</w:t>
      </w:r>
      <w:r w:rsidR="005D1C5F" w:rsidRPr="00F84391">
        <w:t>u polowego</w:t>
      </w:r>
      <w:r w:rsidR="00954CD2" w:rsidRPr="00F84391">
        <w:t xml:space="preserve"> PPM, </w:t>
      </w:r>
      <w:r w:rsidRPr="00E03CA6">
        <w:t xml:space="preserve">badania symulacyjne </w:t>
      </w:r>
      <w:r w:rsidR="005D1C5F" w:rsidRPr="00F84391">
        <w:t xml:space="preserve">na potrzeby wydania certyfikatu, </w:t>
      </w:r>
      <w:r w:rsidRPr="00E03CA6">
        <w:t>o których mowa powyżej nie są wymagane.</w:t>
      </w:r>
    </w:p>
    <w:p w14:paraId="110D6E36" w14:textId="219C0294" w:rsidR="00CF5A20" w:rsidRDefault="00CF5A20" w:rsidP="00CF5A20">
      <w:pPr>
        <w:pStyle w:val="Akapitzlist"/>
        <w:ind w:left="1080"/>
        <w:jc w:val="both"/>
      </w:pPr>
    </w:p>
    <w:p w14:paraId="1CB17B49" w14:textId="77777777" w:rsidR="00381FFD" w:rsidRDefault="00381FFD" w:rsidP="00381FFD">
      <w:pPr>
        <w:pStyle w:val="Nagwek2"/>
      </w:pPr>
      <w:bookmarkStart w:id="66" w:name="_Toc68769845"/>
      <w:bookmarkStart w:id="67" w:name="_Toc36193445"/>
      <w:r w:rsidRPr="00FA4A9B">
        <w:lastRenderedPageBreak/>
        <w:t>Pozwarciowe odtworzenie mocy czynnej</w:t>
      </w:r>
      <w:bookmarkEnd w:id="66"/>
      <w:bookmarkEnd w:id="67"/>
    </w:p>
    <w:p w14:paraId="5FD35A7D" w14:textId="77777777" w:rsidR="00381FFD" w:rsidRPr="00F37B53" w:rsidRDefault="00ED718C" w:rsidP="00D42162">
      <w:pPr>
        <w:spacing w:after="0"/>
        <w:ind w:left="284" w:firstLine="709"/>
        <w:jc w:val="both"/>
        <w:rPr>
          <w:b/>
          <w:u w:val="single"/>
        </w:rPr>
      </w:pPr>
      <w:r w:rsidRPr="00D42162">
        <w:rPr>
          <w:b/>
        </w:rPr>
        <w:t xml:space="preserve">  </w:t>
      </w:r>
      <w:r w:rsidR="00873AF7">
        <w:rPr>
          <w:b/>
          <w:u w:val="single"/>
        </w:rPr>
        <w:t xml:space="preserve">Moduły parku energii </w:t>
      </w:r>
      <w:r>
        <w:rPr>
          <w:b/>
          <w:u w:val="single"/>
        </w:rPr>
        <w:t>t</w:t>
      </w:r>
      <w:r w:rsidR="00381FFD" w:rsidRPr="00F37B53">
        <w:rPr>
          <w:b/>
          <w:u w:val="single"/>
        </w:rPr>
        <w:t>yp</w:t>
      </w:r>
      <w:r>
        <w:rPr>
          <w:b/>
          <w:u w:val="single"/>
        </w:rPr>
        <w:t>u</w:t>
      </w:r>
      <w:r w:rsidR="00381FFD" w:rsidRPr="00F37B53">
        <w:rPr>
          <w:b/>
          <w:u w:val="single"/>
        </w:rPr>
        <w:t xml:space="preserve"> </w:t>
      </w:r>
      <w:r w:rsidR="00381FFD">
        <w:rPr>
          <w:b/>
          <w:u w:val="single"/>
        </w:rPr>
        <w:t xml:space="preserve">B, </w:t>
      </w:r>
      <w:r w:rsidR="00381FFD" w:rsidRPr="00F37B53">
        <w:rPr>
          <w:b/>
          <w:u w:val="single"/>
        </w:rPr>
        <w:t>C i D</w:t>
      </w:r>
    </w:p>
    <w:p w14:paraId="4A434560" w14:textId="5C108940" w:rsidR="009A1E87" w:rsidRDefault="009A1E87" w:rsidP="009A1E87">
      <w:pPr>
        <w:pStyle w:val="Akapitzlist"/>
        <w:ind w:left="1080"/>
        <w:jc w:val="both"/>
      </w:pPr>
      <w:r w:rsidRPr="00640848">
        <w:t xml:space="preserve">Właściciel zakładu wytwarzania </w:t>
      </w:r>
      <w:r w:rsidR="00BD1E85">
        <w:t xml:space="preserve">energii </w:t>
      </w:r>
      <w:r w:rsidRPr="00640848">
        <w:t xml:space="preserve">jest zobowiązany przedstawić certyfikat </w:t>
      </w:r>
      <w:r w:rsidR="00085FA9">
        <w:t>sprzętu</w:t>
      </w:r>
      <w:r w:rsidRPr="00640848">
        <w:t xml:space="preserve"> na podstawie </w:t>
      </w:r>
      <w:r w:rsidR="004270B1">
        <w:t>P</w:t>
      </w:r>
      <w:r w:rsidRPr="00640848">
        <w:t xml:space="preserve">ełnego testu lub </w:t>
      </w:r>
      <w:r w:rsidR="002174C0">
        <w:t>T</w:t>
      </w:r>
      <w:r w:rsidRPr="00640848">
        <w:t>estu</w:t>
      </w:r>
      <w:r>
        <w:t xml:space="preserve"> układu elektrycznego</w:t>
      </w:r>
      <w:r w:rsidRPr="00640848">
        <w:t xml:space="preserve"> KPT, odpowiedzialnych za zapewnienie zdolności </w:t>
      </w:r>
      <w:r w:rsidR="00F165BA">
        <w:t xml:space="preserve">do </w:t>
      </w:r>
      <w:r w:rsidR="00ED718C">
        <w:t xml:space="preserve">pozwarciowego </w:t>
      </w:r>
      <w:r>
        <w:t>odtworzenia mocy czynnej</w:t>
      </w:r>
      <w:r w:rsidRPr="00640848">
        <w:t xml:space="preserve">.  </w:t>
      </w:r>
    </w:p>
    <w:p w14:paraId="016E45C1" w14:textId="6E4119E0" w:rsidR="007E5DBD" w:rsidRDefault="007E5DBD" w:rsidP="009A1E87">
      <w:pPr>
        <w:pStyle w:val="Akapitzlist"/>
        <w:ind w:left="1080"/>
        <w:jc w:val="both"/>
      </w:pPr>
    </w:p>
    <w:p w14:paraId="5C125CBE" w14:textId="12A26978" w:rsidR="007E5DBD" w:rsidRDefault="009A1E87" w:rsidP="007E5DBD">
      <w:pPr>
        <w:pStyle w:val="Akapitzlist"/>
        <w:ind w:left="1080"/>
        <w:jc w:val="both"/>
      </w:pPr>
      <w:r>
        <w:t xml:space="preserve">W przypadku, gdy PPM składa się z kilku </w:t>
      </w:r>
      <w:r w:rsidR="0054643C">
        <w:t>J</w:t>
      </w:r>
      <w:r>
        <w:t xml:space="preserve">ednostek wytwórczych, certyfikat potwierdzający zdolność PPM do </w:t>
      </w:r>
      <w:r w:rsidR="00ED718C">
        <w:t xml:space="preserve">pozwarciowego </w:t>
      </w:r>
      <w:r>
        <w:t>odtworzenia mocy czynnej jest wystawiany na podstawie badań pomiarowych</w:t>
      </w:r>
      <w:r w:rsidR="00BD1E85">
        <w:t xml:space="preserve"> dla</w:t>
      </w:r>
      <w:r>
        <w:t xml:space="preserve"> pojedynczej </w:t>
      </w:r>
      <w:r w:rsidR="0054643C">
        <w:t>J</w:t>
      </w:r>
      <w:r>
        <w:t xml:space="preserve">ednostki wytwórczej uzupełnionych badaniami symulacyjnymi PPM na </w:t>
      </w:r>
      <w:r w:rsidR="004270B1">
        <w:t xml:space="preserve">Modelach </w:t>
      </w:r>
      <w:r>
        <w:t>zwalidowanych</w:t>
      </w:r>
      <w:r w:rsidR="007E5DBD">
        <w:t>, wykonanymi w procesie certyfikacji</w:t>
      </w:r>
      <w:r w:rsidRPr="007262F5">
        <w:rPr>
          <w:b/>
        </w:rPr>
        <w:t xml:space="preserve">. </w:t>
      </w:r>
      <w:r w:rsidR="007E5DBD" w:rsidRPr="009C5998">
        <w:t xml:space="preserve">Dopuszcza się, aby badania symulacyjne na modelu dla PPM potwierdzające zdolność PPM do </w:t>
      </w:r>
      <w:r w:rsidR="00435531">
        <w:t>pozwarciowego odtworzenia mocy czynnej</w:t>
      </w:r>
      <w:r w:rsidR="007E5DBD" w:rsidRPr="009C5998">
        <w:t xml:space="preserve"> były wykonywane przez Właściciela </w:t>
      </w:r>
      <w:r w:rsidR="00E77DF2">
        <w:t>zakładu wytwarzania energii</w:t>
      </w:r>
      <w:r w:rsidR="007E5DBD" w:rsidRPr="009C5998">
        <w:t xml:space="preserve">, zgodnie z art. </w:t>
      </w:r>
      <w:r w:rsidR="007E5DBD">
        <w:t>54</w:t>
      </w:r>
      <w:r w:rsidR="007E5DBD" w:rsidRPr="009C5998">
        <w:t xml:space="preserve"> </w:t>
      </w:r>
      <w:r w:rsidR="007E5DBD">
        <w:t>Rozporządzenia</w:t>
      </w:r>
      <w:r w:rsidR="00435531">
        <w:t>.</w:t>
      </w:r>
    </w:p>
    <w:p w14:paraId="7E46908F" w14:textId="738436BE" w:rsidR="007E5DBD" w:rsidRDefault="007E5DBD" w:rsidP="009A1E87">
      <w:pPr>
        <w:pStyle w:val="Akapitzlist"/>
        <w:ind w:left="1080"/>
        <w:jc w:val="both"/>
      </w:pPr>
      <w:r>
        <w:t>Dopuszczalne są</w:t>
      </w:r>
      <w:r w:rsidRPr="0026770F">
        <w:t xml:space="preserve"> metody sprawdzenia tej zdolności – z wykorzystaniem modelu całej instalacji PPM lub bez, zależnie od sposobu implementacji wymagania na poziomie obiektu</w:t>
      </w:r>
      <w:r w:rsidR="00435531">
        <w:t>.</w:t>
      </w:r>
      <w:r w:rsidRPr="001D317B">
        <w:t xml:space="preserve"> </w:t>
      </w:r>
    </w:p>
    <w:p w14:paraId="11C95728" w14:textId="25E2864A" w:rsidR="009A1E87" w:rsidRPr="001D317B" w:rsidRDefault="009A1E87" w:rsidP="009A1E87">
      <w:pPr>
        <w:pStyle w:val="Akapitzlist"/>
        <w:ind w:left="1080"/>
        <w:jc w:val="both"/>
      </w:pPr>
      <w:r w:rsidRPr="001D317B">
        <w:t>Dla PPM typu B nie wymaga się badań symulacyjnych całej instalacji PPM.</w:t>
      </w:r>
    </w:p>
    <w:p w14:paraId="61A32F29" w14:textId="66044802" w:rsidR="005E6BA9" w:rsidRDefault="005D1C5F" w:rsidP="000E3CB9">
      <w:pPr>
        <w:pStyle w:val="Akapitzlist"/>
        <w:ind w:left="1080"/>
        <w:jc w:val="both"/>
      </w:pPr>
      <w:r w:rsidRPr="00F84391">
        <w:t xml:space="preserve">W przypadku, </w:t>
      </w:r>
      <w:r w:rsidR="006917DA">
        <w:t xml:space="preserve">gdy </w:t>
      </w:r>
      <w:r w:rsidRPr="00F84391">
        <w:t xml:space="preserve">certyfikat jest certyfikatem </w:t>
      </w:r>
      <w:r w:rsidR="00085FA9">
        <w:t>sprzętu</w:t>
      </w:r>
      <w:r w:rsidR="00085FA9" w:rsidRPr="00F84391">
        <w:t xml:space="preserve"> </w:t>
      </w:r>
      <w:r w:rsidRPr="00F84391">
        <w:t xml:space="preserve">wydanym na podstawie badań pomiarowych w formie </w:t>
      </w:r>
      <w:r w:rsidR="004270B1">
        <w:t>P</w:t>
      </w:r>
      <w:r w:rsidRPr="00F84391">
        <w:t xml:space="preserve">ełnego </w:t>
      </w:r>
      <w:r w:rsidR="002174C0">
        <w:t>T</w:t>
      </w:r>
      <w:r w:rsidRPr="00F84391">
        <w:t>estu polowego PPM, badania symulacyjne na potrzeby wydania certyfikatu, o których mowa powyżej nie są wymagane.</w:t>
      </w:r>
    </w:p>
    <w:p w14:paraId="3F1D51BC" w14:textId="1EBEC635" w:rsidR="007E4665" w:rsidRDefault="007E4665">
      <w:r>
        <w:br w:type="page"/>
      </w:r>
    </w:p>
    <w:p w14:paraId="4073CAC8" w14:textId="4D4B57DB" w:rsidR="000A0C35" w:rsidRDefault="000A0C35" w:rsidP="00CF5A20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68" w:name="_Toc946601"/>
      <w:bookmarkStart w:id="69" w:name="_Toc946602"/>
      <w:bookmarkStart w:id="70" w:name="_Toc946603"/>
      <w:bookmarkStart w:id="71" w:name="_Toc946604"/>
      <w:bookmarkStart w:id="72" w:name="_Toc946605"/>
      <w:bookmarkStart w:id="73" w:name="_Toc946606"/>
      <w:bookmarkStart w:id="74" w:name="_Toc946607"/>
      <w:bookmarkStart w:id="75" w:name="_Toc946608"/>
      <w:bookmarkStart w:id="76" w:name="_Toc946609"/>
      <w:bookmarkStart w:id="77" w:name="_Toc946610"/>
      <w:bookmarkStart w:id="78" w:name="_Toc946611"/>
      <w:bookmarkStart w:id="79" w:name="_Toc68769846"/>
      <w:bookmarkStart w:id="80" w:name="_Toc36193446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r w:rsidRPr="00245CAE">
        <w:lastRenderedPageBreak/>
        <w:t>Zasady stosowania certyfikatów</w:t>
      </w:r>
      <w:r w:rsidR="000B3D03">
        <w:t xml:space="preserve"> </w:t>
      </w:r>
      <w:r w:rsidR="000E3CB9">
        <w:t>sprzętu</w:t>
      </w:r>
      <w:r>
        <w:t xml:space="preserve"> dla morskich</w:t>
      </w:r>
      <w:r w:rsidR="0027010B">
        <w:t xml:space="preserve"> modułów parku energii </w:t>
      </w:r>
      <w:r w:rsidR="00DE59F6">
        <w:t>(</w:t>
      </w:r>
      <w:r>
        <w:t>PPM</w:t>
      </w:r>
      <w:bookmarkEnd w:id="79"/>
      <w:bookmarkEnd w:id="80"/>
      <w:r w:rsidR="00DE59F6">
        <w:t>)</w:t>
      </w:r>
    </w:p>
    <w:p w14:paraId="353731CD" w14:textId="02DC95A5" w:rsidR="007708DF" w:rsidRPr="00086FA8" w:rsidRDefault="007708DF" w:rsidP="00FE62D6">
      <w:pPr>
        <w:pStyle w:val="Akapitzlist"/>
        <w:jc w:val="both"/>
      </w:pPr>
      <w:r w:rsidRPr="00086FA8">
        <w:t xml:space="preserve">W przypadku, gdy w </w:t>
      </w:r>
      <w:r w:rsidR="009822F9">
        <w:t>T</w:t>
      </w:r>
      <w:r w:rsidRPr="00086FA8">
        <w:t>abeli</w:t>
      </w:r>
      <w:r w:rsidR="009822F9">
        <w:t xml:space="preserve"> nr 3</w:t>
      </w:r>
      <w:r w:rsidRPr="00086FA8">
        <w:t xml:space="preserve"> poniżej wskazano certyfikat sprzętu lub </w:t>
      </w:r>
      <w:r w:rsidR="00B94D29">
        <w:t>K</w:t>
      </w:r>
      <w:r w:rsidRPr="00086FA8">
        <w:t xml:space="preserve">omponentu, właściciel zakładu wytwarzania jest zobowiązany przedstawić certyfikat sprzętu lub </w:t>
      </w:r>
      <w:r w:rsidR="00B94D29">
        <w:t>K</w:t>
      </w:r>
      <w:r w:rsidRPr="00086FA8">
        <w:t xml:space="preserve">omponentu. Przedłożony certyfikat sprzętu zastępuje wymagane do przeprowadzenia testy zgodności i/lub symulacje zgodności. Przedłożenie certyfikatu </w:t>
      </w:r>
      <w:r w:rsidR="00B94D29">
        <w:t>K</w:t>
      </w:r>
      <w:r w:rsidRPr="00086FA8">
        <w:t>omponentu jest obowiązkowe i nie zwalnia z obowiązku przeprowadzenia testu i symulacji zgodności, zgodnie ze szczegółowymi rozstrzygnięciami poniżej.</w:t>
      </w:r>
    </w:p>
    <w:p w14:paraId="217E4277" w14:textId="5B9CE4A7" w:rsidR="007708DF" w:rsidRDefault="007708DF" w:rsidP="00FE62D6">
      <w:pPr>
        <w:pStyle w:val="Akapitzlist"/>
        <w:jc w:val="both"/>
      </w:pPr>
      <w:r w:rsidRPr="00086FA8">
        <w:t>Nie dopuszcza się wykonywania testów zgodności i/lub symulacji zgodności zamiast dostarczenia certyfikatu, o ile dla danego wymogu szczegółowo nie rozstrzygnięto poniżej inaczej.</w:t>
      </w:r>
    </w:p>
    <w:p w14:paraId="2CFCC824" w14:textId="4B79E082" w:rsidR="009822F9" w:rsidRPr="002C1D0D" w:rsidRDefault="009822F9" w:rsidP="00FE62D6">
      <w:pPr>
        <w:pStyle w:val="Akapitzlist"/>
        <w:jc w:val="both"/>
        <w:rPr>
          <w:b/>
          <w:bCs/>
        </w:rPr>
      </w:pPr>
      <w:r w:rsidRPr="002C1D0D">
        <w:rPr>
          <w:b/>
          <w:bCs/>
        </w:rPr>
        <w:t xml:space="preserve">Tabela nr 3 – </w:t>
      </w:r>
      <w:r w:rsidR="00DC131B">
        <w:rPr>
          <w:b/>
          <w:bCs/>
        </w:rPr>
        <w:t>C</w:t>
      </w:r>
      <w:r w:rsidRPr="002C1D0D">
        <w:rPr>
          <w:b/>
          <w:bCs/>
        </w:rPr>
        <w:t xml:space="preserve">ertyfikaty sprzętu dla morskich modułów parku energii </w:t>
      </w:r>
    </w:p>
    <w:tbl>
      <w:tblPr>
        <w:tblStyle w:val="Tabela-Siatk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81"/>
        <w:gridCol w:w="939"/>
        <w:gridCol w:w="1134"/>
        <w:gridCol w:w="1314"/>
        <w:gridCol w:w="1237"/>
        <w:gridCol w:w="1559"/>
        <w:gridCol w:w="1701"/>
      </w:tblGrid>
      <w:tr w:rsidR="00FB4676" w14:paraId="3C510777" w14:textId="77777777" w:rsidTr="00DF10F8">
        <w:trPr>
          <w:trHeight w:val="241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3C8A387" w14:textId="77777777" w:rsidR="00FB4676" w:rsidRPr="008B4314" w:rsidRDefault="00FB4676" w:rsidP="006840BE">
            <w:pPr>
              <w:jc w:val="both"/>
              <w:rPr>
                <w:b/>
              </w:rPr>
            </w:pPr>
            <w:r w:rsidRPr="00D42162">
              <w:rPr>
                <w:b/>
              </w:rPr>
              <w:t>Morskie PPM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433632C8" w14:textId="77777777" w:rsidR="00FB4676" w:rsidRPr="008B4314" w:rsidRDefault="00FB4676" w:rsidP="006840BE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146FA1A" w14:textId="77777777" w:rsidR="00FB4676" w:rsidRPr="008B4314" w:rsidRDefault="00FB4676" w:rsidP="006840BE">
            <w:pPr>
              <w:jc w:val="both"/>
              <w:rPr>
                <w:b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6AF569F2" w14:textId="77777777" w:rsidR="00FB4676" w:rsidRPr="008B4314" w:rsidRDefault="00FB4676" w:rsidP="006840BE">
            <w:pPr>
              <w:jc w:val="both"/>
              <w:rPr>
                <w:b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63EE5316" w14:textId="77777777" w:rsidR="00FB4676" w:rsidRPr="008B4314" w:rsidRDefault="00FB4676" w:rsidP="006840BE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48F65BAB" w14:textId="77777777" w:rsidR="00FB4676" w:rsidRPr="008B4314" w:rsidRDefault="00FB4676" w:rsidP="006840BE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277F72" w14:textId="77777777" w:rsidR="00FB4676" w:rsidRPr="008B4314" w:rsidRDefault="00FB4676" w:rsidP="006840BE">
            <w:pPr>
              <w:jc w:val="both"/>
              <w:rPr>
                <w:b/>
              </w:rPr>
            </w:pPr>
          </w:p>
        </w:tc>
      </w:tr>
      <w:tr w:rsidR="00453759" w14:paraId="47C8B45C" w14:textId="77777777" w:rsidTr="00DF10F8">
        <w:trPr>
          <w:trHeight w:val="241"/>
        </w:trPr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B982BE9" w14:textId="77777777" w:rsidR="00453759" w:rsidRPr="00453759" w:rsidRDefault="00453759" w:rsidP="00453759">
            <w:pPr>
              <w:jc w:val="center"/>
              <w:rPr>
                <w:b/>
              </w:rPr>
            </w:pPr>
            <w:r w:rsidRPr="004F53EF">
              <w:rPr>
                <w:b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7D94EA7" w14:textId="77777777" w:rsidR="00453759" w:rsidRPr="008B4314" w:rsidRDefault="00453759" w:rsidP="00453759">
            <w:pPr>
              <w:jc w:val="center"/>
              <w:rPr>
                <w:b/>
              </w:rPr>
            </w:pPr>
            <w:r w:rsidRPr="004F53EF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6AB41AD" w14:textId="77777777" w:rsidR="00453759" w:rsidRPr="008B4314" w:rsidRDefault="00453759" w:rsidP="00453759">
            <w:pPr>
              <w:jc w:val="center"/>
              <w:rPr>
                <w:b/>
              </w:rPr>
            </w:pPr>
            <w:r w:rsidRPr="004F53EF">
              <w:rPr>
                <w:b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30337A1" w14:textId="77777777" w:rsidR="00453759" w:rsidRPr="008B4314" w:rsidRDefault="00453759" w:rsidP="00453759">
            <w:pPr>
              <w:jc w:val="center"/>
              <w:rPr>
                <w:b/>
              </w:rPr>
            </w:pPr>
            <w:r w:rsidRPr="004F53EF">
              <w:rPr>
                <w:b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D79F4A7" w14:textId="77777777" w:rsidR="00453759" w:rsidRPr="008B4314" w:rsidRDefault="00453759" w:rsidP="00453759">
            <w:pPr>
              <w:jc w:val="center"/>
              <w:rPr>
                <w:b/>
              </w:rPr>
            </w:pPr>
            <w:r w:rsidRPr="004F53EF"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AAB8A59" w14:textId="77777777" w:rsidR="00453759" w:rsidRPr="008B4314" w:rsidRDefault="00453759" w:rsidP="00453759">
            <w:pPr>
              <w:jc w:val="center"/>
              <w:rPr>
                <w:b/>
              </w:rPr>
            </w:pPr>
            <w:r w:rsidRPr="004F53EF"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1E776E3" w14:textId="77777777" w:rsidR="00453759" w:rsidRPr="008B4314" w:rsidRDefault="00453759" w:rsidP="00453759">
            <w:pPr>
              <w:jc w:val="center"/>
              <w:rPr>
                <w:b/>
              </w:rPr>
            </w:pPr>
            <w:r w:rsidRPr="004F53EF">
              <w:rPr>
                <w:b/>
              </w:rPr>
              <w:t>7</w:t>
            </w:r>
          </w:p>
        </w:tc>
      </w:tr>
      <w:tr w:rsidR="00453759" w14:paraId="0D381DD2" w14:textId="77777777" w:rsidTr="00DF10F8">
        <w:trPr>
          <w:trHeight w:val="231"/>
        </w:trPr>
        <w:tc>
          <w:tcPr>
            <w:tcW w:w="218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9BC1BB7" w14:textId="77777777" w:rsidR="00453759" w:rsidRDefault="00453759" w:rsidP="00BD5F71">
            <w:pPr>
              <w:jc w:val="center"/>
            </w:pPr>
            <w:r>
              <w:t>Wymóg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08023B5" w14:textId="77777777" w:rsidR="00453759" w:rsidRPr="00F83992" w:rsidRDefault="00453759" w:rsidP="00BD5F71">
            <w:pPr>
              <w:jc w:val="center"/>
            </w:pPr>
            <w:r w:rsidRPr="004F53EF">
              <w:t>Testy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EE6A3B5" w14:textId="77777777" w:rsidR="00453759" w:rsidRPr="00F83992" w:rsidRDefault="00453759" w:rsidP="00BD5F71">
            <w:pPr>
              <w:jc w:val="center"/>
            </w:pPr>
            <w:r w:rsidRPr="004F53EF">
              <w:t>Symulacja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1231F23" w14:textId="77777777" w:rsidR="00453759" w:rsidRPr="00F83992" w:rsidRDefault="00453759" w:rsidP="00BD5F71">
            <w:pPr>
              <w:jc w:val="center"/>
            </w:pPr>
            <w:r w:rsidRPr="004F53EF">
              <w:t>Typ A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B6E4705" w14:textId="77777777" w:rsidR="00453759" w:rsidRDefault="00453759" w:rsidP="00BD5F71">
            <w:pPr>
              <w:jc w:val="center"/>
            </w:pPr>
            <w:r w:rsidRPr="004F53EF">
              <w:t>Typ B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0A78BB1" w14:textId="77777777" w:rsidR="00453759" w:rsidRDefault="00453759" w:rsidP="00BD5F71">
            <w:pPr>
              <w:jc w:val="center"/>
            </w:pPr>
            <w:r w:rsidRPr="004F53EF">
              <w:t>Typ C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6A6EF53" w14:textId="77777777" w:rsidR="00453759" w:rsidRDefault="00453759" w:rsidP="00BD5F71">
            <w:pPr>
              <w:jc w:val="center"/>
            </w:pPr>
            <w:r w:rsidRPr="004F53EF">
              <w:t>Typ D</w:t>
            </w:r>
          </w:p>
        </w:tc>
      </w:tr>
      <w:tr w:rsidR="0018516F" w14:paraId="7FB8074F" w14:textId="77777777" w:rsidTr="00DF10F8">
        <w:trPr>
          <w:trHeight w:val="231"/>
        </w:trPr>
        <w:tc>
          <w:tcPr>
            <w:tcW w:w="2181" w:type="dxa"/>
            <w:tcBorders>
              <w:top w:val="single" w:sz="4" w:space="0" w:color="auto"/>
            </w:tcBorders>
          </w:tcPr>
          <w:p w14:paraId="3CDCAC86" w14:textId="77777777" w:rsidR="0018516F" w:rsidRPr="006D26C7" w:rsidRDefault="006D26C7" w:rsidP="007262F5">
            <w:pPr>
              <w:jc w:val="center"/>
            </w:pPr>
            <w:r w:rsidRPr="00BA5449">
              <w:t xml:space="preserve">LFSM-O 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14:paraId="78D36319" w14:textId="77777777" w:rsidR="0018516F" w:rsidRDefault="0018516F" w:rsidP="00BD5F71">
            <w:pPr>
              <w:jc w:val="center"/>
            </w:pPr>
            <w:r>
              <w:t>B, C, D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08DAECA" w14:textId="77777777" w:rsidR="0018516F" w:rsidRDefault="00B56641" w:rsidP="00BD5F71">
            <w:pPr>
              <w:jc w:val="center"/>
            </w:pPr>
            <w:r>
              <w:t>-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14:paraId="36776D33" w14:textId="77777777" w:rsidR="0018516F" w:rsidRPr="00F83992" w:rsidRDefault="0018516F" w:rsidP="00BD5F71">
            <w:pPr>
              <w:jc w:val="center"/>
            </w:pPr>
            <w:r w:rsidRPr="00D42162">
              <w:rPr>
                <w:b/>
              </w:rPr>
              <w:t>Certyfikat</w:t>
            </w:r>
            <w:r w:rsidR="005B476C" w:rsidRPr="00D42162">
              <w:rPr>
                <w:b/>
              </w:rPr>
              <w:t xml:space="preserve"> </w:t>
            </w:r>
            <w:r w:rsidR="005B476C" w:rsidRPr="004A4364">
              <w:rPr>
                <w:b/>
              </w:rPr>
              <w:t>sprzętu</w:t>
            </w:r>
            <w:r w:rsidR="005B476C" w:rsidRPr="00D42162">
              <w:rPr>
                <w:b/>
              </w:rPr>
              <w:t xml:space="preserve"> </w:t>
            </w:r>
            <w:r w:rsidRPr="00D42162">
              <w:rPr>
                <w:b/>
              </w:rPr>
              <w:t>*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1EA513FF" w14:textId="77777777" w:rsidR="0018516F" w:rsidRDefault="0018516F" w:rsidP="00BD5F71">
            <w:pPr>
              <w:jc w:val="center"/>
            </w:pPr>
            <w:r w:rsidRPr="002019AE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  <w:r w:rsidRPr="002019AE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DFCE8A4" w14:textId="77777777" w:rsidR="0018516F" w:rsidRDefault="0018516F" w:rsidP="00BD5F71">
            <w:pPr>
              <w:jc w:val="center"/>
            </w:pPr>
            <w:r w:rsidRPr="005551CF">
              <w:rPr>
                <w:b/>
              </w:rPr>
              <w:t xml:space="preserve">Certyfikat </w:t>
            </w:r>
            <w:r w:rsidR="0054643C">
              <w:rPr>
                <w:b/>
              </w:rPr>
              <w:t>K</w:t>
            </w:r>
            <w:r w:rsidRPr="005551CF">
              <w:rPr>
                <w:b/>
              </w:rPr>
              <w:t>omponentu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A75AE9A" w14:textId="77777777" w:rsidR="0018516F" w:rsidRDefault="0018516F" w:rsidP="00BD5F71">
            <w:pPr>
              <w:jc w:val="center"/>
            </w:pPr>
            <w:r w:rsidRPr="005551CF">
              <w:rPr>
                <w:b/>
              </w:rPr>
              <w:t xml:space="preserve">Certyfikat </w:t>
            </w:r>
            <w:r w:rsidR="0054643C">
              <w:rPr>
                <w:b/>
              </w:rPr>
              <w:t>K</w:t>
            </w:r>
            <w:r w:rsidRPr="005551CF">
              <w:rPr>
                <w:b/>
              </w:rPr>
              <w:t>omponentu</w:t>
            </w:r>
          </w:p>
        </w:tc>
      </w:tr>
      <w:tr w:rsidR="0018516F" w14:paraId="4071F1B5" w14:textId="77777777" w:rsidTr="00DF10F8">
        <w:trPr>
          <w:trHeight w:val="231"/>
        </w:trPr>
        <w:tc>
          <w:tcPr>
            <w:tcW w:w="2181" w:type="dxa"/>
          </w:tcPr>
          <w:p w14:paraId="51FD58D6" w14:textId="77777777" w:rsidR="0018516F" w:rsidRPr="006D26C7" w:rsidRDefault="0018516F" w:rsidP="007262F5">
            <w:pPr>
              <w:jc w:val="center"/>
            </w:pPr>
            <w:r w:rsidRPr="006D26C7">
              <w:t>LFSM-U</w:t>
            </w:r>
            <w:r w:rsidR="0028391C">
              <w:t xml:space="preserve"> </w:t>
            </w:r>
          </w:p>
        </w:tc>
        <w:tc>
          <w:tcPr>
            <w:tcW w:w="939" w:type="dxa"/>
          </w:tcPr>
          <w:p w14:paraId="7F45DC62" w14:textId="77777777" w:rsidR="0018516F" w:rsidRDefault="0018516F" w:rsidP="00BD5F71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3624A938" w14:textId="77777777" w:rsidR="0018516F" w:rsidRDefault="00B56641" w:rsidP="00BD5F71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377C8882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3F8DC1C9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3C501EB3" w14:textId="77777777" w:rsidR="0018516F" w:rsidRDefault="0018516F" w:rsidP="00BD5F71">
            <w:pPr>
              <w:jc w:val="center"/>
            </w:pPr>
            <w:r w:rsidRPr="005551CF">
              <w:rPr>
                <w:b/>
              </w:rPr>
              <w:t xml:space="preserve">Certyfikat </w:t>
            </w:r>
            <w:r w:rsidR="0054643C">
              <w:rPr>
                <w:b/>
              </w:rPr>
              <w:t>K</w:t>
            </w:r>
            <w:r w:rsidRPr="005551CF">
              <w:rPr>
                <w:b/>
              </w:rPr>
              <w:t>omponentu</w:t>
            </w:r>
          </w:p>
        </w:tc>
        <w:tc>
          <w:tcPr>
            <w:tcW w:w="1701" w:type="dxa"/>
          </w:tcPr>
          <w:p w14:paraId="68B69B55" w14:textId="77777777" w:rsidR="0018516F" w:rsidRDefault="0018516F" w:rsidP="00BD5F71">
            <w:pPr>
              <w:jc w:val="center"/>
            </w:pPr>
            <w:r w:rsidRPr="005551CF">
              <w:rPr>
                <w:b/>
              </w:rPr>
              <w:t xml:space="preserve">Certyfikat </w:t>
            </w:r>
            <w:r w:rsidR="0054643C">
              <w:rPr>
                <w:b/>
              </w:rPr>
              <w:t>K</w:t>
            </w:r>
            <w:r w:rsidRPr="005551CF">
              <w:rPr>
                <w:b/>
              </w:rPr>
              <w:t>omponentu</w:t>
            </w:r>
          </w:p>
        </w:tc>
      </w:tr>
      <w:tr w:rsidR="0018516F" w14:paraId="13E38EA6" w14:textId="77777777" w:rsidTr="00DF10F8">
        <w:trPr>
          <w:trHeight w:val="232"/>
        </w:trPr>
        <w:tc>
          <w:tcPr>
            <w:tcW w:w="2181" w:type="dxa"/>
          </w:tcPr>
          <w:p w14:paraId="6E5280D2" w14:textId="77777777" w:rsidR="0018516F" w:rsidRPr="006D26C7" w:rsidRDefault="0018516F" w:rsidP="007262F5">
            <w:pPr>
              <w:jc w:val="center"/>
            </w:pPr>
            <w:r w:rsidRPr="006D26C7">
              <w:t>FSM</w:t>
            </w:r>
            <w:r w:rsidR="0028391C">
              <w:t xml:space="preserve"> </w:t>
            </w:r>
          </w:p>
        </w:tc>
        <w:tc>
          <w:tcPr>
            <w:tcW w:w="939" w:type="dxa"/>
          </w:tcPr>
          <w:p w14:paraId="6E24F0D9" w14:textId="77777777" w:rsidR="0018516F" w:rsidRDefault="0018516F" w:rsidP="00BD5F71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1A3898B7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08475CE8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34C3DB24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58BACA05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10E508C5" w14:textId="77777777" w:rsidR="0018516F" w:rsidRDefault="0018516F" w:rsidP="00BD5F71">
            <w:pPr>
              <w:jc w:val="center"/>
            </w:pPr>
            <w:r>
              <w:t>Nie dotyczy</w:t>
            </w:r>
          </w:p>
          <w:p w14:paraId="3D8E3712" w14:textId="77777777" w:rsidR="00EF46A9" w:rsidRDefault="00EF46A9" w:rsidP="00BD5F71">
            <w:pPr>
              <w:jc w:val="center"/>
            </w:pPr>
          </w:p>
        </w:tc>
      </w:tr>
      <w:tr w:rsidR="0018516F" w14:paraId="754E928E" w14:textId="77777777" w:rsidTr="00DF10F8">
        <w:trPr>
          <w:trHeight w:val="241"/>
        </w:trPr>
        <w:tc>
          <w:tcPr>
            <w:tcW w:w="2181" w:type="dxa"/>
          </w:tcPr>
          <w:p w14:paraId="1BE4395E" w14:textId="77777777" w:rsidR="0018516F" w:rsidRPr="006D26C7" w:rsidRDefault="0018516F" w:rsidP="007262F5">
            <w:pPr>
              <w:jc w:val="center"/>
            </w:pPr>
            <w:r w:rsidRPr="006D26C7">
              <w:t>Regulacja odbudowy częstotliwości</w:t>
            </w:r>
            <w:r w:rsidR="0028391C">
              <w:t xml:space="preserve"> </w:t>
            </w:r>
          </w:p>
        </w:tc>
        <w:tc>
          <w:tcPr>
            <w:tcW w:w="939" w:type="dxa"/>
          </w:tcPr>
          <w:p w14:paraId="1D79946E" w14:textId="77777777" w:rsidR="0018516F" w:rsidRDefault="0018516F" w:rsidP="00BD5F71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5C400C29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201F76AF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7218DFBA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3F4BDFB3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5CD1BD0D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</w:tr>
      <w:tr w:rsidR="0018516F" w14:paraId="06286EE8" w14:textId="77777777" w:rsidTr="00DF10F8">
        <w:trPr>
          <w:trHeight w:val="231"/>
        </w:trPr>
        <w:tc>
          <w:tcPr>
            <w:tcW w:w="2181" w:type="dxa"/>
          </w:tcPr>
          <w:p w14:paraId="625954EF" w14:textId="77777777" w:rsidR="0018516F" w:rsidRPr="006D26C7" w:rsidRDefault="0018516F" w:rsidP="007262F5">
            <w:pPr>
              <w:jc w:val="center"/>
            </w:pPr>
            <w:r w:rsidRPr="006D26C7">
              <w:t>Możliwość regulacji mocy czynnej</w:t>
            </w:r>
            <w:r w:rsidR="0028391C">
              <w:t xml:space="preserve"> </w:t>
            </w:r>
          </w:p>
        </w:tc>
        <w:tc>
          <w:tcPr>
            <w:tcW w:w="939" w:type="dxa"/>
          </w:tcPr>
          <w:p w14:paraId="181C3EB3" w14:textId="77777777" w:rsidR="0018516F" w:rsidRDefault="0018516F" w:rsidP="00BD5F71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0E9E25C2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641B36F3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03180051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4AD0D674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48BFEE5E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</w:tr>
      <w:tr w:rsidR="0018516F" w14:paraId="43861CA5" w14:textId="77777777" w:rsidTr="00DF10F8">
        <w:trPr>
          <w:trHeight w:val="231"/>
        </w:trPr>
        <w:tc>
          <w:tcPr>
            <w:tcW w:w="2181" w:type="dxa"/>
          </w:tcPr>
          <w:p w14:paraId="58337D31" w14:textId="77777777" w:rsidR="0018516F" w:rsidRPr="006D26C7" w:rsidRDefault="0018516F" w:rsidP="007262F5">
            <w:pPr>
              <w:jc w:val="center"/>
            </w:pPr>
            <w:r w:rsidRPr="006D26C7">
              <w:t>Tryb regulacji napięcia</w:t>
            </w:r>
            <w:r w:rsidR="00036DC5">
              <w:t xml:space="preserve"> </w:t>
            </w:r>
          </w:p>
        </w:tc>
        <w:tc>
          <w:tcPr>
            <w:tcW w:w="939" w:type="dxa"/>
          </w:tcPr>
          <w:p w14:paraId="4A56A282" w14:textId="77777777" w:rsidR="0018516F" w:rsidRDefault="0018516F" w:rsidP="00BD5F71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78A529AB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733C7A28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7227463E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67BEA026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1712B3BD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</w:tr>
      <w:tr w:rsidR="0018516F" w14:paraId="085836F6" w14:textId="77777777" w:rsidTr="00DF10F8">
        <w:trPr>
          <w:trHeight w:val="231"/>
        </w:trPr>
        <w:tc>
          <w:tcPr>
            <w:tcW w:w="2181" w:type="dxa"/>
          </w:tcPr>
          <w:p w14:paraId="0B05CE9F" w14:textId="77777777" w:rsidR="0018516F" w:rsidRPr="006D26C7" w:rsidRDefault="0018516F" w:rsidP="007262F5">
            <w:pPr>
              <w:jc w:val="center"/>
            </w:pPr>
            <w:r w:rsidRPr="006D26C7">
              <w:t>Tryb regulacji mocy biernej</w:t>
            </w:r>
            <w:r w:rsidR="00036DC5">
              <w:t xml:space="preserve"> </w:t>
            </w:r>
          </w:p>
        </w:tc>
        <w:tc>
          <w:tcPr>
            <w:tcW w:w="939" w:type="dxa"/>
          </w:tcPr>
          <w:p w14:paraId="78D453B8" w14:textId="77777777" w:rsidR="0018516F" w:rsidRDefault="0018516F" w:rsidP="00BD5F71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049CAF43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09FC42BC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2D98CBEA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59D38A87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23763190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</w:tr>
      <w:tr w:rsidR="0018516F" w14:paraId="14AD9B47" w14:textId="77777777" w:rsidTr="00DF10F8">
        <w:trPr>
          <w:trHeight w:val="241"/>
        </w:trPr>
        <w:tc>
          <w:tcPr>
            <w:tcW w:w="2181" w:type="dxa"/>
          </w:tcPr>
          <w:p w14:paraId="3B412015" w14:textId="77777777" w:rsidR="0018516F" w:rsidRPr="006D26C7" w:rsidRDefault="0018516F" w:rsidP="007262F5">
            <w:pPr>
              <w:jc w:val="center"/>
            </w:pPr>
            <w:r w:rsidRPr="006D26C7">
              <w:t>Tryb regulacji współczynnika mocy</w:t>
            </w:r>
            <w:r w:rsidR="00036DC5">
              <w:t xml:space="preserve"> </w:t>
            </w:r>
          </w:p>
        </w:tc>
        <w:tc>
          <w:tcPr>
            <w:tcW w:w="939" w:type="dxa"/>
          </w:tcPr>
          <w:p w14:paraId="4C789F9E" w14:textId="77777777" w:rsidR="0018516F" w:rsidRDefault="0018516F" w:rsidP="00BD5F71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4A905002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1D5A2DE0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279EB95A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0F397668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2A803CEA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</w:tr>
      <w:tr w:rsidR="00557B49" w14:paraId="31055914" w14:textId="77777777" w:rsidTr="00DF10F8">
        <w:trPr>
          <w:trHeight w:val="241"/>
        </w:trPr>
        <w:tc>
          <w:tcPr>
            <w:tcW w:w="2181" w:type="dxa"/>
          </w:tcPr>
          <w:p w14:paraId="632AA418" w14:textId="77777777" w:rsidR="00557B49" w:rsidRPr="006D26C7" w:rsidRDefault="00557B49" w:rsidP="007262F5">
            <w:pPr>
              <w:jc w:val="center"/>
            </w:pPr>
            <w:r w:rsidRPr="006D26C7">
              <w:t>Wprowadzenie szybkiego prądu zwarciowego</w:t>
            </w:r>
            <w:r w:rsidR="0028391C">
              <w:t xml:space="preserve"> </w:t>
            </w:r>
          </w:p>
        </w:tc>
        <w:tc>
          <w:tcPr>
            <w:tcW w:w="939" w:type="dxa"/>
          </w:tcPr>
          <w:p w14:paraId="75E61A7C" w14:textId="77777777" w:rsidR="00557B49" w:rsidRDefault="00557B49" w:rsidP="00BD5F7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7930B39" w14:textId="77777777" w:rsidR="00557B49" w:rsidRDefault="00557B49" w:rsidP="00BD5F71">
            <w:pPr>
              <w:jc w:val="center"/>
            </w:pPr>
            <w:r>
              <w:t>B, C, D</w:t>
            </w:r>
          </w:p>
        </w:tc>
        <w:tc>
          <w:tcPr>
            <w:tcW w:w="1314" w:type="dxa"/>
          </w:tcPr>
          <w:p w14:paraId="7F224D10" w14:textId="77777777" w:rsidR="00557B49" w:rsidRDefault="00557B49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61F36A54" w14:textId="77777777" w:rsidR="00557B49" w:rsidRPr="002E027D" w:rsidRDefault="00557B49" w:rsidP="00BD5F71">
            <w:pPr>
              <w:jc w:val="center"/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559" w:type="dxa"/>
          </w:tcPr>
          <w:p w14:paraId="5242FABF" w14:textId="77777777" w:rsidR="00557B49" w:rsidRDefault="00557B49" w:rsidP="00BD5F71">
            <w:pPr>
              <w:jc w:val="center"/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701" w:type="dxa"/>
          </w:tcPr>
          <w:p w14:paraId="6E9A503E" w14:textId="77777777" w:rsidR="00557B49" w:rsidRDefault="00557B49" w:rsidP="00BD5F71">
            <w:pPr>
              <w:jc w:val="center"/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</w:tr>
      <w:tr w:rsidR="00557B49" w14:paraId="0AB3B0C6" w14:textId="77777777" w:rsidTr="00DF10F8">
        <w:trPr>
          <w:trHeight w:val="241"/>
        </w:trPr>
        <w:tc>
          <w:tcPr>
            <w:tcW w:w="2181" w:type="dxa"/>
          </w:tcPr>
          <w:p w14:paraId="3537262A" w14:textId="77777777" w:rsidR="00557B49" w:rsidRPr="006D26C7" w:rsidRDefault="00557B49" w:rsidP="007262F5">
            <w:pPr>
              <w:jc w:val="center"/>
            </w:pPr>
            <w:r w:rsidRPr="006D26C7">
              <w:t>Pozwarciowe odtworzenie mocy czynnej</w:t>
            </w:r>
            <w:r w:rsidR="00DD13D6">
              <w:t xml:space="preserve"> </w:t>
            </w:r>
          </w:p>
        </w:tc>
        <w:tc>
          <w:tcPr>
            <w:tcW w:w="939" w:type="dxa"/>
          </w:tcPr>
          <w:p w14:paraId="1FBFE131" w14:textId="77777777" w:rsidR="00557B49" w:rsidRDefault="00557B49" w:rsidP="00BD5F7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F2ED6AA" w14:textId="77777777" w:rsidR="00557B49" w:rsidRDefault="00557B49" w:rsidP="00BD5F71">
            <w:pPr>
              <w:jc w:val="center"/>
            </w:pPr>
            <w:r>
              <w:t>B, C, D</w:t>
            </w:r>
          </w:p>
        </w:tc>
        <w:tc>
          <w:tcPr>
            <w:tcW w:w="1314" w:type="dxa"/>
          </w:tcPr>
          <w:p w14:paraId="62EE04A2" w14:textId="77777777" w:rsidR="00557B49" w:rsidRDefault="00557B49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6034A2A0" w14:textId="77777777" w:rsidR="00557B49" w:rsidRPr="002E027D" w:rsidRDefault="00557B49" w:rsidP="00BD5F71">
            <w:pPr>
              <w:jc w:val="center"/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559" w:type="dxa"/>
          </w:tcPr>
          <w:p w14:paraId="5E4FC3EB" w14:textId="77777777" w:rsidR="00557B49" w:rsidRDefault="00557B49" w:rsidP="00BD5F71">
            <w:pPr>
              <w:jc w:val="center"/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701" w:type="dxa"/>
          </w:tcPr>
          <w:p w14:paraId="351BE883" w14:textId="77777777" w:rsidR="00557B49" w:rsidRDefault="00557B49" w:rsidP="00BD5F71">
            <w:pPr>
              <w:jc w:val="center"/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</w:tr>
      <w:tr w:rsidR="009434D6" w14:paraId="2DE25D43" w14:textId="77777777" w:rsidTr="00DF10F8">
        <w:trPr>
          <w:trHeight w:val="241"/>
        </w:trPr>
        <w:tc>
          <w:tcPr>
            <w:tcW w:w="2181" w:type="dxa"/>
          </w:tcPr>
          <w:p w14:paraId="2A9164D6" w14:textId="77777777" w:rsidR="009434D6" w:rsidRPr="006D26C7" w:rsidRDefault="009434D6" w:rsidP="009434D6">
            <w:pPr>
              <w:jc w:val="center"/>
            </w:pPr>
            <w:r w:rsidRPr="006D26C7">
              <w:t>Praca wyspowa</w:t>
            </w:r>
          </w:p>
        </w:tc>
        <w:tc>
          <w:tcPr>
            <w:tcW w:w="939" w:type="dxa"/>
          </w:tcPr>
          <w:p w14:paraId="26D63578" w14:textId="77777777" w:rsidR="009434D6" w:rsidRDefault="009434D6" w:rsidP="009434D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2CDFA44" w14:textId="77777777" w:rsidR="009434D6" w:rsidRDefault="009434D6" w:rsidP="009434D6">
            <w:pPr>
              <w:jc w:val="center"/>
            </w:pPr>
            <w:r>
              <w:t>C, D</w:t>
            </w:r>
          </w:p>
        </w:tc>
        <w:tc>
          <w:tcPr>
            <w:tcW w:w="1314" w:type="dxa"/>
          </w:tcPr>
          <w:p w14:paraId="3306A2A0" w14:textId="77777777" w:rsidR="009434D6" w:rsidRDefault="009434D6" w:rsidP="009434D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20999624" w14:textId="77777777" w:rsidR="009434D6" w:rsidRDefault="009434D6" w:rsidP="009434D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3F21AE88" w14:textId="77777777" w:rsidR="009434D6" w:rsidRDefault="009434D6" w:rsidP="009434D6">
            <w:pPr>
              <w:jc w:val="center"/>
            </w:pPr>
            <w:r>
              <w:t>N</w:t>
            </w:r>
            <w:r w:rsidRPr="004A4364">
              <w:t>ie dotyczy</w:t>
            </w:r>
          </w:p>
        </w:tc>
        <w:tc>
          <w:tcPr>
            <w:tcW w:w="1701" w:type="dxa"/>
          </w:tcPr>
          <w:p w14:paraId="0A316DE1" w14:textId="77777777" w:rsidR="009434D6" w:rsidRDefault="009434D6" w:rsidP="009434D6">
            <w:pPr>
              <w:jc w:val="center"/>
            </w:pPr>
            <w:r>
              <w:t>N</w:t>
            </w:r>
            <w:r w:rsidRPr="004A4364">
              <w:t>ie dotyczy</w:t>
            </w:r>
          </w:p>
          <w:p w14:paraId="2550F561" w14:textId="77777777" w:rsidR="009434D6" w:rsidRDefault="009434D6" w:rsidP="009434D6">
            <w:pPr>
              <w:jc w:val="center"/>
            </w:pPr>
          </w:p>
        </w:tc>
      </w:tr>
    </w:tbl>
    <w:p w14:paraId="602090B4" w14:textId="77777777" w:rsidR="000E3CB9" w:rsidRDefault="000E3CB9" w:rsidP="00B5577D">
      <w:pPr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5C5C4086" w14:textId="21C3EF3F" w:rsidR="00B5577D" w:rsidRDefault="00B5577D" w:rsidP="00B5577D">
      <w:pPr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 xml:space="preserve">Legenda: </w:t>
      </w:r>
      <w:r w:rsidR="009822F9">
        <w:rPr>
          <w:rFonts w:asciiTheme="majorHAnsi" w:hAnsiTheme="majorHAnsi" w:cstheme="majorHAnsi"/>
          <w:b/>
          <w:sz w:val="20"/>
          <w:szCs w:val="20"/>
          <w:u w:val="single"/>
        </w:rPr>
        <w:t xml:space="preserve">jak </w:t>
      </w:r>
      <w:r w:rsidR="007E4665">
        <w:rPr>
          <w:rFonts w:asciiTheme="majorHAnsi" w:hAnsiTheme="majorHAnsi" w:cstheme="majorHAnsi"/>
          <w:b/>
          <w:sz w:val="20"/>
          <w:szCs w:val="20"/>
          <w:u w:val="single"/>
        </w:rPr>
        <w:t>dla</w:t>
      </w:r>
      <w:r w:rsidR="009822F9">
        <w:rPr>
          <w:rFonts w:asciiTheme="majorHAnsi" w:hAnsiTheme="majorHAnsi" w:cstheme="majorHAnsi"/>
          <w:b/>
          <w:sz w:val="20"/>
          <w:szCs w:val="20"/>
          <w:u w:val="single"/>
        </w:rPr>
        <w:t xml:space="preserve"> Tabeli nr 1 oraz</w:t>
      </w:r>
      <w:r w:rsidR="00DD4FC7">
        <w:rPr>
          <w:rFonts w:asciiTheme="majorHAnsi" w:hAnsiTheme="majorHAnsi" w:cstheme="majorHAnsi"/>
          <w:b/>
          <w:sz w:val="20"/>
          <w:szCs w:val="20"/>
          <w:u w:val="single"/>
        </w:rPr>
        <w:t>:</w:t>
      </w:r>
    </w:p>
    <w:p w14:paraId="5A244D8A" w14:textId="77777777" w:rsidR="00F335D7" w:rsidRPr="00AD05C2" w:rsidRDefault="00F335D7" w:rsidP="00F335D7">
      <w:pPr>
        <w:pStyle w:val="Akapitzlist"/>
        <w:numPr>
          <w:ilvl w:val="0"/>
          <w:numId w:val="4"/>
        </w:numPr>
        <w:jc w:val="both"/>
      </w:pPr>
      <w:r>
        <w:rPr>
          <w:b/>
        </w:rPr>
        <w:t>c</w:t>
      </w:r>
      <w:r w:rsidRPr="00A657C5">
        <w:rPr>
          <w:b/>
        </w:rPr>
        <w:t xml:space="preserve">ertyfikat </w:t>
      </w:r>
      <w:r w:rsidR="0054643C">
        <w:rPr>
          <w:b/>
        </w:rPr>
        <w:t>K</w:t>
      </w:r>
      <w:r w:rsidRPr="00A657C5">
        <w:rPr>
          <w:b/>
        </w:rPr>
        <w:t xml:space="preserve">omponentu </w:t>
      </w:r>
      <w:r w:rsidRPr="00AD05C2">
        <w:t>–</w:t>
      </w:r>
      <w:r w:rsidRPr="00A657C5">
        <w:rPr>
          <w:b/>
        </w:rPr>
        <w:t xml:space="preserve"> </w:t>
      </w:r>
      <w:r w:rsidRPr="00A657C5">
        <w:t>dla danego wymogu, wymaga się</w:t>
      </w:r>
      <w:r w:rsidRPr="00AD05C2">
        <w:t xml:space="preserve"> </w:t>
      </w:r>
      <w:r>
        <w:t>przedstawienia</w:t>
      </w:r>
      <w:r w:rsidRPr="00AD05C2">
        <w:t xml:space="preserve"> certyfikatu </w:t>
      </w:r>
      <w:r w:rsidR="00B94D29">
        <w:t>K</w:t>
      </w:r>
      <w:r w:rsidR="00AF5A2B">
        <w:t>o</w:t>
      </w:r>
      <w:r>
        <w:t>mponentu;</w:t>
      </w:r>
    </w:p>
    <w:p w14:paraId="76AF8308" w14:textId="77777777" w:rsidR="00557B49" w:rsidRDefault="00557B49" w:rsidP="00557B49">
      <w:pPr>
        <w:pStyle w:val="Nagwek2"/>
      </w:pPr>
      <w:bookmarkStart w:id="81" w:name="_Toc68769847"/>
      <w:bookmarkStart w:id="82" w:name="_Toc36193447"/>
      <w:r>
        <w:lastRenderedPageBreak/>
        <w:t>LFSM – O</w:t>
      </w:r>
      <w:bookmarkEnd w:id="81"/>
      <w:bookmarkEnd w:id="82"/>
      <w:r>
        <w:t xml:space="preserve"> </w:t>
      </w:r>
    </w:p>
    <w:p w14:paraId="4642C025" w14:textId="77777777" w:rsidR="0019226E" w:rsidRPr="006C01DA" w:rsidRDefault="00873AF7" w:rsidP="00D42162">
      <w:pPr>
        <w:spacing w:after="0"/>
        <w:ind w:left="1077"/>
        <w:jc w:val="both"/>
        <w:rPr>
          <w:b/>
          <w:u w:val="single"/>
        </w:rPr>
      </w:pPr>
      <w:r>
        <w:rPr>
          <w:b/>
          <w:u w:val="single"/>
        </w:rPr>
        <w:t>Morski</w:t>
      </w:r>
      <w:r w:rsidR="00BA39A9">
        <w:rPr>
          <w:b/>
          <w:u w:val="single"/>
        </w:rPr>
        <w:t>e</w:t>
      </w:r>
      <w:r>
        <w:rPr>
          <w:b/>
          <w:u w:val="single"/>
        </w:rPr>
        <w:t xml:space="preserve"> moduły parku energii </w:t>
      </w:r>
      <w:r w:rsidR="00BA39A9">
        <w:rPr>
          <w:b/>
          <w:u w:val="single"/>
        </w:rPr>
        <w:t>t</w:t>
      </w:r>
      <w:r w:rsidR="0019226E" w:rsidRPr="006C01DA">
        <w:rPr>
          <w:b/>
          <w:u w:val="single"/>
        </w:rPr>
        <w:t>yp</w:t>
      </w:r>
      <w:r w:rsidR="00BA39A9">
        <w:rPr>
          <w:b/>
          <w:u w:val="single"/>
        </w:rPr>
        <w:t>u</w:t>
      </w:r>
      <w:r w:rsidR="0019226E" w:rsidRPr="006C01DA">
        <w:rPr>
          <w:b/>
          <w:u w:val="single"/>
        </w:rPr>
        <w:t xml:space="preserve"> A i B</w:t>
      </w:r>
    </w:p>
    <w:p w14:paraId="09D21733" w14:textId="74BDF8B5" w:rsidR="00BA39A9" w:rsidRDefault="00BA39A9" w:rsidP="00DF10F8">
      <w:pPr>
        <w:pStyle w:val="Akapitzlist"/>
        <w:ind w:left="1077"/>
        <w:contextualSpacing w:val="0"/>
        <w:jc w:val="both"/>
      </w:pPr>
      <w:r>
        <w:t xml:space="preserve">Właściciel zakładu wytwarzania energii </w:t>
      </w:r>
      <w:r w:rsidRPr="001D317B">
        <w:t>jest zobowiązany</w:t>
      </w:r>
      <w:r w:rsidRPr="00A2572D">
        <w:t xml:space="preserve"> przedstawić </w:t>
      </w:r>
      <w:r w:rsidRPr="001D317B">
        <w:t>certyfikat sprzętu</w:t>
      </w:r>
      <w:r w:rsidRPr="00E70B1E">
        <w:rPr>
          <w:b/>
        </w:rPr>
        <w:t xml:space="preserve"> </w:t>
      </w:r>
      <w:r>
        <w:t>potwierdzający spełnienie wymogu LFSM-O. Zależnie od technologii wytwarzania certyfikat może zostać wystawiony</w:t>
      </w:r>
      <w:r w:rsidRPr="00E85430">
        <w:t xml:space="preserve"> </w:t>
      </w:r>
      <w:r>
        <w:t>na podstawie:</w:t>
      </w:r>
    </w:p>
    <w:p w14:paraId="5BD0A524" w14:textId="77777777" w:rsidR="00BA39A9" w:rsidRDefault="002174C0" w:rsidP="00D42162">
      <w:pPr>
        <w:pStyle w:val="Akapitzlist"/>
        <w:numPr>
          <w:ilvl w:val="0"/>
          <w:numId w:val="28"/>
        </w:numPr>
        <w:jc w:val="both"/>
      </w:pPr>
      <w:r>
        <w:t>T</w:t>
      </w:r>
      <w:r w:rsidR="00BA39A9">
        <w:t>estu</w:t>
      </w:r>
      <w:r w:rsidR="00BA39A9" w:rsidRPr="00E65622">
        <w:t xml:space="preserve"> układu elektrycznego </w:t>
      </w:r>
      <w:r w:rsidR="00BA39A9">
        <w:t>KPT, lub</w:t>
      </w:r>
    </w:p>
    <w:p w14:paraId="6E5C36F5" w14:textId="77777777" w:rsidR="00BA39A9" w:rsidRDefault="004270B1" w:rsidP="00D42162">
      <w:pPr>
        <w:pStyle w:val="Akapitzlist"/>
        <w:numPr>
          <w:ilvl w:val="0"/>
          <w:numId w:val="28"/>
        </w:numPr>
      </w:pPr>
      <w:r>
        <w:t>P</w:t>
      </w:r>
      <w:r w:rsidR="00BA39A9">
        <w:t xml:space="preserve">ełnego </w:t>
      </w:r>
      <w:r w:rsidR="00BA39A9" w:rsidRPr="00E85430">
        <w:t>test</w:t>
      </w:r>
      <w:r w:rsidR="00BA39A9">
        <w:t>u,</w:t>
      </w:r>
    </w:p>
    <w:p w14:paraId="62B54FE2" w14:textId="77777777" w:rsidR="00BA39A9" w:rsidRDefault="00BA39A9" w:rsidP="00BA39A9">
      <w:pPr>
        <w:ind w:left="1058"/>
        <w:jc w:val="both"/>
      </w:pPr>
      <w:r>
        <w:t xml:space="preserve">w ramach których powinna zostać sprawdzona współpraca wszystkich </w:t>
      </w:r>
      <w:r w:rsidR="004270B1">
        <w:t>K</w:t>
      </w:r>
      <w:r>
        <w:t>omponentów warunkujących zapewnienie przedmiotowej zdolności, ze szczególnym uwzględnieniem:</w:t>
      </w:r>
    </w:p>
    <w:p w14:paraId="60C68D1B" w14:textId="77777777" w:rsidR="00BA39A9" w:rsidRDefault="00BA39A9" w:rsidP="00D42162">
      <w:pPr>
        <w:pStyle w:val="Akapitzlist"/>
        <w:numPr>
          <w:ilvl w:val="0"/>
          <w:numId w:val="29"/>
        </w:numPr>
        <w:jc w:val="both"/>
      </w:pPr>
      <w:r>
        <w:t>p</w:t>
      </w:r>
      <w:r w:rsidRPr="00C276E6">
        <w:t>rzekształtnik</w:t>
      </w:r>
      <w:r>
        <w:t>ów</w:t>
      </w:r>
      <w:r w:rsidRPr="00C276E6">
        <w:t xml:space="preserve"> energoelektroni</w:t>
      </w:r>
      <w:r>
        <w:t>cznych (konwerterów</w:t>
      </w:r>
      <w:r w:rsidRPr="00C276E6">
        <w:t>), zainstalo</w:t>
      </w:r>
      <w:r>
        <w:t>wanych w torze wyprowadzenia mocy;</w:t>
      </w:r>
    </w:p>
    <w:p w14:paraId="3C203640" w14:textId="77777777" w:rsidR="00BA39A9" w:rsidRDefault="00BA39A9" w:rsidP="00D42162">
      <w:pPr>
        <w:pStyle w:val="Akapitzlist"/>
        <w:numPr>
          <w:ilvl w:val="0"/>
          <w:numId w:val="29"/>
        </w:numPr>
        <w:jc w:val="both"/>
      </w:pPr>
      <w:r>
        <w:t xml:space="preserve">regulatora nadrzędnego modułu parku energii (ang. </w:t>
      </w:r>
      <w:r w:rsidRPr="00E3419E">
        <w:rPr>
          <w:i/>
        </w:rPr>
        <w:t>power plant controller</w:t>
      </w:r>
      <w:r>
        <w:t>), o ile funkcja LFSM</w:t>
      </w:r>
      <w:r w:rsidR="00ED718C">
        <w:t>-O</w:t>
      </w:r>
      <w:r>
        <w:t xml:space="preserve"> jest realizowana na jego poziomie;</w:t>
      </w:r>
    </w:p>
    <w:p w14:paraId="3ACE0F3D" w14:textId="77777777" w:rsidR="00BA39A9" w:rsidRDefault="00BA39A9" w:rsidP="00D42162">
      <w:pPr>
        <w:pStyle w:val="Akapitzlist"/>
        <w:numPr>
          <w:ilvl w:val="0"/>
          <w:numId w:val="29"/>
        </w:numPr>
        <w:jc w:val="both"/>
      </w:pPr>
      <w:r>
        <w:t>regulatora turbiny, o ile w danej technologii wytwarzania występuje.</w:t>
      </w:r>
    </w:p>
    <w:p w14:paraId="0E2B76C6" w14:textId="77777777" w:rsidR="0045345A" w:rsidRPr="004601AD" w:rsidRDefault="0045345A" w:rsidP="0045345A">
      <w:pPr>
        <w:ind w:left="1080"/>
        <w:jc w:val="both"/>
      </w:pPr>
      <w:r w:rsidRPr="004601AD">
        <w:t xml:space="preserve">W przypadku, gdy Właściciel zakładu wytwarzania energii uzna, że nie ma możliwości sprawdzenia zdolności poprzez Test układu elektrycznego KPT, Pełen test lub Test polowy na </w:t>
      </w:r>
      <w:r>
        <w:t>istniejącej</w:t>
      </w:r>
      <w:r w:rsidRPr="004601AD">
        <w:t xml:space="preserve"> jednostce wytwórczej i jedynym sposobem potwierdzenia wymogu jest przeprowadzenie Testu polowego na nowo</w:t>
      </w:r>
      <w:r w:rsidR="0016114F">
        <w:t xml:space="preserve"> </w:t>
      </w:r>
      <w:r w:rsidRPr="004601AD">
        <w:t xml:space="preserve">budowanej instalacji wytwórczej, </w:t>
      </w:r>
      <w:r w:rsidR="007767B1">
        <w:t>w</w:t>
      </w:r>
      <w:r w:rsidRPr="004601AD">
        <w:t>łaściwy OS, może dopuścić, na wniosek Właściciela zakładu wytwarzania energii, jednorazowe przeprowadzenie dla danego zestawu urządzeń wchodzących w skład instalacj</w:t>
      </w:r>
      <w:r>
        <w:t>i</w:t>
      </w:r>
      <w:r w:rsidRPr="004601AD">
        <w:t xml:space="preserve"> wytwórcz</w:t>
      </w:r>
      <w:r>
        <w:t>ej</w:t>
      </w:r>
      <w:r w:rsidRPr="004601AD">
        <w:t xml:space="preserve"> - w miejsce certyfikatu sprzętu - testu zgodności, realizowanego w trybie uproszczonym</w:t>
      </w:r>
      <w:r>
        <w:t>,</w:t>
      </w:r>
      <w:r w:rsidRPr="004601AD">
        <w:t xml:space="preserve"> zgodnie z szczegółowymi wymaganiami właściwego OS, określonymi w Procedurze testowania.</w:t>
      </w:r>
    </w:p>
    <w:p w14:paraId="347834B7" w14:textId="77777777" w:rsidR="0019226E" w:rsidRDefault="00873AF7" w:rsidP="00D42162">
      <w:pPr>
        <w:pStyle w:val="Akapitzlist"/>
        <w:spacing w:after="0"/>
        <w:ind w:left="1066"/>
        <w:contextualSpacing w:val="0"/>
        <w:jc w:val="both"/>
        <w:rPr>
          <w:b/>
          <w:u w:val="single"/>
        </w:rPr>
      </w:pPr>
      <w:r>
        <w:rPr>
          <w:b/>
          <w:u w:val="single"/>
        </w:rPr>
        <w:t>Morski</w:t>
      </w:r>
      <w:r w:rsidR="00BA39A9">
        <w:rPr>
          <w:b/>
          <w:u w:val="single"/>
        </w:rPr>
        <w:t>e</w:t>
      </w:r>
      <w:r>
        <w:rPr>
          <w:b/>
          <w:u w:val="single"/>
        </w:rPr>
        <w:t xml:space="preserve"> moduły parku energii </w:t>
      </w:r>
      <w:r w:rsidR="0019226E" w:rsidRPr="002F2C8E">
        <w:rPr>
          <w:b/>
          <w:u w:val="single"/>
        </w:rPr>
        <w:t xml:space="preserve">Typ </w:t>
      </w:r>
      <w:r w:rsidR="0019226E">
        <w:rPr>
          <w:b/>
          <w:u w:val="single"/>
        </w:rPr>
        <w:t>C i D</w:t>
      </w:r>
    </w:p>
    <w:p w14:paraId="028B1F75" w14:textId="77777777" w:rsidR="00BA39A9" w:rsidRDefault="00BA39A9" w:rsidP="00DF10F8">
      <w:pPr>
        <w:pStyle w:val="Akapitzlist"/>
        <w:ind w:left="1077"/>
        <w:contextualSpacing w:val="0"/>
        <w:jc w:val="both"/>
      </w:pPr>
      <w:r>
        <w:t xml:space="preserve">Właściciel zakładu wytwarzania energii </w:t>
      </w:r>
      <w:r w:rsidRPr="001D317B">
        <w:t>jest zobowiązany</w:t>
      </w:r>
      <w:r w:rsidRPr="00986A31">
        <w:t xml:space="preserve"> przedstawić </w:t>
      </w:r>
      <w:r w:rsidRPr="001D317B">
        <w:t xml:space="preserve">certyfikat </w:t>
      </w:r>
      <w:r w:rsidR="004270B1" w:rsidRPr="001D317B">
        <w:t>K</w:t>
      </w:r>
      <w:r w:rsidRPr="001D317B">
        <w:t xml:space="preserve">omponentu dla najważniejszych </w:t>
      </w:r>
      <w:r w:rsidR="004270B1" w:rsidRPr="001D317B">
        <w:t>K</w:t>
      </w:r>
      <w:r w:rsidRPr="001D317B">
        <w:t>omponentów</w:t>
      </w:r>
      <w:r>
        <w:t xml:space="preserve">, które warunkują zapewnienie wymaganej zdolności do LFSM-O, odpowiednio dla danej technologii wykonania, dla następujących </w:t>
      </w:r>
      <w:r w:rsidR="004270B1">
        <w:t>K</w:t>
      </w:r>
      <w:r>
        <w:t>omponentów:</w:t>
      </w:r>
    </w:p>
    <w:p w14:paraId="2E429037" w14:textId="77777777" w:rsidR="00BA39A9" w:rsidRDefault="00BA39A9" w:rsidP="00D42162">
      <w:pPr>
        <w:pStyle w:val="Akapitzlist"/>
        <w:numPr>
          <w:ilvl w:val="0"/>
          <w:numId w:val="30"/>
        </w:numPr>
        <w:jc w:val="both"/>
      </w:pPr>
      <w:r>
        <w:t>p</w:t>
      </w:r>
      <w:r w:rsidRPr="00C276E6">
        <w:t>rzekształtniki energoelektroniczne (konwertery), zainstalo</w:t>
      </w:r>
      <w:r>
        <w:t>wane w torze wyprowadzenia mocy;</w:t>
      </w:r>
    </w:p>
    <w:p w14:paraId="4AA3571D" w14:textId="77777777" w:rsidR="00BA39A9" w:rsidRDefault="00BA39A9" w:rsidP="00D42162">
      <w:pPr>
        <w:pStyle w:val="Akapitzlist"/>
        <w:numPr>
          <w:ilvl w:val="0"/>
          <w:numId w:val="30"/>
        </w:numPr>
        <w:jc w:val="both"/>
      </w:pPr>
      <w:r>
        <w:t xml:space="preserve">regulator nadrzędny modułu parku energii (ang. </w:t>
      </w:r>
      <w:r w:rsidRPr="00E3419E">
        <w:rPr>
          <w:i/>
        </w:rPr>
        <w:t>power plant controller</w:t>
      </w:r>
      <w:r>
        <w:t>), o ile funkcja LFSM</w:t>
      </w:r>
      <w:r w:rsidR="00ED718C">
        <w:t>-O</w:t>
      </w:r>
      <w:r>
        <w:t xml:space="preserve"> jest realizowana na jego poziomie;</w:t>
      </w:r>
    </w:p>
    <w:p w14:paraId="7751C8CD" w14:textId="77777777" w:rsidR="00BA39A9" w:rsidRDefault="00BA39A9" w:rsidP="00D42162">
      <w:pPr>
        <w:pStyle w:val="Akapitzlist"/>
        <w:numPr>
          <w:ilvl w:val="0"/>
          <w:numId w:val="30"/>
        </w:numPr>
        <w:jc w:val="both"/>
      </w:pPr>
      <w:r>
        <w:t>regulator turbiny, o ile w danej technologii wytwarzania występuje.</w:t>
      </w:r>
    </w:p>
    <w:p w14:paraId="17915570" w14:textId="77777777" w:rsidR="00BA39A9" w:rsidRDefault="00BA39A9" w:rsidP="00BA39A9">
      <w:pPr>
        <w:pStyle w:val="Akapitzlist"/>
        <w:ind w:left="1080"/>
        <w:jc w:val="both"/>
      </w:pPr>
    </w:p>
    <w:p w14:paraId="3D8771FE" w14:textId="36FB3A21" w:rsidR="00BA39A9" w:rsidRDefault="00BA39A9" w:rsidP="00BA39A9">
      <w:pPr>
        <w:pStyle w:val="Akapitzlist"/>
        <w:ind w:left="1080"/>
        <w:jc w:val="both"/>
      </w:pPr>
      <w:r>
        <w:t xml:space="preserve">Certyfikat </w:t>
      </w:r>
      <w:r w:rsidR="004270B1">
        <w:t>K</w:t>
      </w:r>
      <w:r>
        <w:t xml:space="preserve">omponentu potwierdza zdolność wyłącznie danego </w:t>
      </w:r>
      <w:r w:rsidR="004270B1">
        <w:t>K</w:t>
      </w:r>
      <w:r>
        <w:t xml:space="preserve">omponentu do udziału </w:t>
      </w:r>
      <w:r w:rsidR="00AC2B8E">
        <w:br/>
      </w:r>
      <w:r>
        <w:t>w realizacji funkcji LFSM</w:t>
      </w:r>
      <w:r w:rsidR="00ED718C">
        <w:t>-O</w:t>
      </w:r>
      <w:r>
        <w:t xml:space="preserve">, przy współpracy z innymi urządzeniami. Nie wymaga się sprawdzenia tego </w:t>
      </w:r>
      <w:r w:rsidR="004270B1">
        <w:t>K</w:t>
      </w:r>
      <w:r>
        <w:t xml:space="preserve">omponentu w zestawie z innymi urządzeniami, które będą zainstalowane w ramach </w:t>
      </w:r>
      <w:r w:rsidR="0054643C">
        <w:t>J</w:t>
      </w:r>
      <w:r>
        <w:t xml:space="preserve">ednostki wytwórczej i/lub PGM (nie jest wymaganie sprawdzenie zestawu KPT). Sprawdzenie poprawności wzajemnej współpracy pomiędzy </w:t>
      </w:r>
      <w:r w:rsidR="004270B1">
        <w:t>K</w:t>
      </w:r>
      <w:r>
        <w:t>omponentami nastąpi w ramach testu zgodności.</w:t>
      </w:r>
    </w:p>
    <w:p w14:paraId="102D01FB" w14:textId="77777777" w:rsidR="00BA39A9" w:rsidRDefault="00BA39A9" w:rsidP="00BA39A9">
      <w:pPr>
        <w:pStyle w:val="Akapitzlist"/>
        <w:ind w:left="1080"/>
        <w:jc w:val="both"/>
      </w:pPr>
    </w:p>
    <w:p w14:paraId="29B1B275" w14:textId="77777777" w:rsidR="00BA39A9" w:rsidRDefault="00BA39A9" w:rsidP="00DF10F8">
      <w:pPr>
        <w:pStyle w:val="Akapitzlist"/>
        <w:ind w:left="1077"/>
        <w:contextualSpacing w:val="0"/>
        <w:jc w:val="both"/>
      </w:pPr>
      <w:r>
        <w:t xml:space="preserve">Nie wymaga się dostarczenia certyfikatu </w:t>
      </w:r>
      <w:r w:rsidR="004270B1">
        <w:t>K</w:t>
      </w:r>
      <w:r>
        <w:t>omponentu indywidualnie dla każdego ww. urządzenia w przypadku, gdy</w:t>
      </w:r>
      <w:r w:rsidRPr="005F79F9">
        <w:t xml:space="preserve"> </w:t>
      </w:r>
      <w:r>
        <w:t>dane urządzenie</w:t>
      </w:r>
      <w:r w:rsidRPr="005F79F9">
        <w:t xml:space="preserve"> </w:t>
      </w:r>
      <w:r>
        <w:t>jest objęte:</w:t>
      </w:r>
    </w:p>
    <w:p w14:paraId="2117F5CB" w14:textId="77777777" w:rsidR="00BA39A9" w:rsidRDefault="00BA39A9" w:rsidP="00D42162">
      <w:pPr>
        <w:pStyle w:val="Akapitzlist"/>
        <w:numPr>
          <w:ilvl w:val="0"/>
          <w:numId w:val="31"/>
        </w:numPr>
        <w:jc w:val="both"/>
      </w:pPr>
      <w:r>
        <w:t>certyfikatem</w:t>
      </w:r>
      <w:r w:rsidR="00DB3A95">
        <w:t xml:space="preserve"> na podstawie</w:t>
      </w:r>
      <w:r>
        <w:t xml:space="preserve"> </w:t>
      </w:r>
      <w:r w:rsidR="002174C0">
        <w:t>T</w:t>
      </w:r>
      <w:r>
        <w:t>estu</w:t>
      </w:r>
      <w:r w:rsidRPr="00E65622">
        <w:t xml:space="preserve"> układu elektrycznego </w:t>
      </w:r>
      <w:r>
        <w:t>KPT, lub</w:t>
      </w:r>
    </w:p>
    <w:p w14:paraId="2F3D2492" w14:textId="77777777" w:rsidR="00BA39A9" w:rsidRDefault="00BA39A9" w:rsidP="00D42162">
      <w:pPr>
        <w:pStyle w:val="Akapitzlist"/>
        <w:numPr>
          <w:ilvl w:val="0"/>
          <w:numId w:val="31"/>
        </w:numPr>
        <w:jc w:val="both"/>
      </w:pPr>
      <w:r>
        <w:t xml:space="preserve">certyfikatem </w:t>
      </w:r>
      <w:r w:rsidR="0054643C">
        <w:t>J</w:t>
      </w:r>
      <w:r>
        <w:t>ednostki wytwórczej, lub</w:t>
      </w:r>
    </w:p>
    <w:p w14:paraId="57B0B4E0" w14:textId="77777777" w:rsidR="00BA39A9" w:rsidRDefault="00BA39A9" w:rsidP="00D42162">
      <w:pPr>
        <w:pStyle w:val="Akapitzlist"/>
        <w:numPr>
          <w:ilvl w:val="0"/>
          <w:numId w:val="31"/>
        </w:numPr>
        <w:jc w:val="both"/>
      </w:pPr>
      <w:r>
        <w:t xml:space="preserve">certyfikatem dla zestawu </w:t>
      </w:r>
      <w:r w:rsidR="004270B1">
        <w:t>K</w:t>
      </w:r>
      <w:r>
        <w:t xml:space="preserve">omponentów na podstawie </w:t>
      </w:r>
      <w:r w:rsidR="002174C0">
        <w:t>T</w:t>
      </w:r>
      <w:r>
        <w:t xml:space="preserve">estu polowego. </w:t>
      </w:r>
    </w:p>
    <w:p w14:paraId="3117EC4A" w14:textId="77777777" w:rsidR="00BA39A9" w:rsidRDefault="00BA39A9" w:rsidP="00BA39A9">
      <w:pPr>
        <w:ind w:left="1080"/>
        <w:jc w:val="both"/>
      </w:pPr>
      <w:r>
        <w:t xml:space="preserve">W takim przypadku należy dostarczyć certyfikat KPT  lub certyfikat </w:t>
      </w:r>
      <w:r w:rsidR="0054643C">
        <w:t>J</w:t>
      </w:r>
      <w:r>
        <w:t xml:space="preserve">ednostki wytwórczej, wydane na podstawie badań laboratoryjnych lub </w:t>
      </w:r>
      <w:r w:rsidR="002174C0">
        <w:t>T</w:t>
      </w:r>
      <w:r>
        <w:t xml:space="preserve">estu polowego, w ramach których dane </w:t>
      </w:r>
      <w:r w:rsidR="004270B1">
        <w:t>K</w:t>
      </w:r>
      <w:r>
        <w:t>omponenty zostały sprawdzone.</w:t>
      </w:r>
    </w:p>
    <w:p w14:paraId="7DD09078" w14:textId="32D89284" w:rsidR="00BA39A9" w:rsidRDefault="00BA39A9" w:rsidP="00BA39A9">
      <w:pPr>
        <w:pStyle w:val="Akapitzlist"/>
        <w:ind w:left="1080"/>
        <w:jc w:val="both"/>
      </w:pPr>
      <w:r w:rsidRPr="00DF10F8">
        <w:t xml:space="preserve">Przedstawienie certyfikatu </w:t>
      </w:r>
      <w:r w:rsidR="004270B1">
        <w:t>K</w:t>
      </w:r>
      <w:r w:rsidRPr="00DF10F8">
        <w:t xml:space="preserve">omponentu dla ww. </w:t>
      </w:r>
      <w:r w:rsidR="004270B1">
        <w:t>K</w:t>
      </w:r>
      <w:r w:rsidRPr="00DF10F8">
        <w:t xml:space="preserve">omponentów jest warunkiem wstępnym, dopuszczającym do realizacji </w:t>
      </w:r>
      <w:r w:rsidRPr="001D317B">
        <w:t>testów zgodności</w:t>
      </w:r>
      <w:r w:rsidR="00ED718C" w:rsidRPr="001D317B">
        <w:t>,</w:t>
      </w:r>
      <w:r w:rsidRPr="00DF10F8">
        <w:t xml:space="preserve"> a dostarczenie tych certyfikatów nie zwalnia z obowiązku realizacji testów zgodności.</w:t>
      </w:r>
    </w:p>
    <w:p w14:paraId="397994B7" w14:textId="77777777" w:rsidR="00DD4FC7" w:rsidRDefault="00DD4FC7" w:rsidP="00BA39A9">
      <w:pPr>
        <w:pStyle w:val="Akapitzlist"/>
        <w:ind w:left="1080"/>
        <w:jc w:val="both"/>
      </w:pPr>
    </w:p>
    <w:p w14:paraId="454357A2" w14:textId="77777777" w:rsidR="00557B49" w:rsidRDefault="00557B49" w:rsidP="00557B49">
      <w:pPr>
        <w:pStyle w:val="Nagwek2"/>
      </w:pPr>
      <w:bookmarkStart w:id="83" w:name="_Toc68769848"/>
      <w:bookmarkStart w:id="84" w:name="_Toc36193448"/>
      <w:r>
        <w:t>LFSM – U</w:t>
      </w:r>
      <w:bookmarkEnd w:id="83"/>
      <w:bookmarkEnd w:id="84"/>
      <w:r>
        <w:t xml:space="preserve"> </w:t>
      </w:r>
    </w:p>
    <w:p w14:paraId="4385CE6C" w14:textId="77777777" w:rsidR="001148D2" w:rsidRPr="002F2C8E" w:rsidRDefault="00873AF7" w:rsidP="001148D2">
      <w:pPr>
        <w:pStyle w:val="Akapitzlist"/>
        <w:ind w:left="1065"/>
        <w:jc w:val="both"/>
        <w:rPr>
          <w:b/>
          <w:u w:val="single"/>
        </w:rPr>
      </w:pPr>
      <w:r>
        <w:rPr>
          <w:b/>
          <w:u w:val="single"/>
        </w:rPr>
        <w:t>Morski</w:t>
      </w:r>
      <w:r w:rsidR="000827B4">
        <w:rPr>
          <w:b/>
          <w:u w:val="single"/>
        </w:rPr>
        <w:t>e</w:t>
      </w:r>
      <w:r>
        <w:rPr>
          <w:b/>
          <w:u w:val="single"/>
        </w:rPr>
        <w:t xml:space="preserve"> moduły parku energii </w:t>
      </w:r>
      <w:r w:rsidR="000827B4">
        <w:rPr>
          <w:b/>
          <w:u w:val="single"/>
        </w:rPr>
        <w:t>t</w:t>
      </w:r>
      <w:r w:rsidR="001148D2" w:rsidRPr="002F2C8E">
        <w:rPr>
          <w:b/>
          <w:u w:val="single"/>
        </w:rPr>
        <w:t>yp</w:t>
      </w:r>
      <w:r w:rsidR="000827B4">
        <w:rPr>
          <w:b/>
          <w:u w:val="single"/>
        </w:rPr>
        <w:t>u</w:t>
      </w:r>
      <w:r w:rsidR="001148D2" w:rsidRPr="002F2C8E">
        <w:rPr>
          <w:b/>
          <w:u w:val="single"/>
        </w:rPr>
        <w:t xml:space="preserve"> </w:t>
      </w:r>
      <w:r w:rsidR="001148D2">
        <w:rPr>
          <w:b/>
          <w:u w:val="single"/>
        </w:rPr>
        <w:t>C i D</w:t>
      </w:r>
    </w:p>
    <w:p w14:paraId="7F4CE6A3" w14:textId="77777777" w:rsidR="000827B4" w:rsidRDefault="000827B4" w:rsidP="00DF10F8">
      <w:pPr>
        <w:pStyle w:val="Akapitzlist"/>
        <w:ind w:left="1077"/>
        <w:contextualSpacing w:val="0"/>
        <w:jc w:val="both"/>
      </w:pPr>
      <w:r>
        <w:t xml:space="preserve">Właściciel zakładu wytwarzania energii </w:t>
      </w:r>
      <w:r w:rsidRPr="001D317B">
        <w:t>jest zobowiązany</w:t>
      </w:r>
      <w:r w:rsidRPr="00986A31">
        <w:t xml:space="preserve"> przedstawić </w:t>
      </w:r>
      <w:r w:rsidRPr="001D317B">
        <w:t xml:space="preserve">certyfikat </w:t>
      </w:r>
      <w:r w:rsidR="004270B1" w:rsidRPr="001D317B">
        <w:t>K</w:t>
      </w:r>
      <w:r w:rsidRPr="001D317B">
        <w:t xml:space="preserve">omponentu dla najważniejszych </w:t>
      </w:r>
      <w:r w:rsidR="00B94D29">
        <w:t>K</w:t>
      </w:r>
      <w:r w:rsidRPr="001D317B">
        <w:t>omponentów</w:t>
      </w:r>
      <w:r w:rsidRPr="00986A31">
        <w:t>,</w:t>
      </w:r>
      <w:r>
        <w:t xml:space="preserve"> które warunkują zapewnienie wymaganej zdolności do LFSM-U, odpowiednio dla danej technologii wykonania, dla następujących </w:t>
      </w:r>
      <w:r w:rsidR="004270B1">
        <w:t>K</w:t>
      </w:r>
      <w:r>
        <w:t>omponentów:</w:t>
      </w:r>
    </w:p>
    <w:p w14:paraId="44390083" w14:textId="77777777" w:rsidR="000827B4" w:rsidRDefault="000827B4" w:rsidP="00D42162">
      <w:pPr>
        <w:pStyle w:val="Akapitzlist"/>
        <w:numPr>
          <w:ilvl w:val="0"/>
          <w:numId w:val="34"/>
        </w:numPr>
        <w:jc w:val="both"/>
      </w:pPr>
      <w:r>
        <w:t>p</w:t>
      </w:r>
      <w:r w:rsidRPr="00C276E6">
        <w:t>rzekształtniki energoelektroniczne (konwertery), zainstalo</w:t>
      </w:r>
      <w:r>
        <w:t>wane w torze wyprowadzenia mocy;</w:t>
      </w:r>
    </w:p>
    <w:p w14:paraId="59D580D3" w14:textId="77777777" w:rsidR="000827B4" w:rsidRDefault="000827B4" w:rsidP="00D42162">
      <w:pPr>
        <w:pStyle w:val="Akapitzlist"/>
        <w:numPr>
          <w:ilvl w:val="0"/>
          <w:numId w:val="34"/>
        </w:numPr>
        <w:jc w:val="both"/>
      </w:pPr>
      <w:r>
        <w:t xml:space="preserve">regulator nadrzędny modułu parku energii (ang. </w:t>
      </w:r>
      <w:r w:rsidRPr="00E3419E">
        <w:rPr>
          <w:i/>
        </w:rPr>
        <w:t>power plant controller</w:t>
      </w:r>
      <w:r>
        <w:t>), o ile funkcja LFSM</w:t>
      </w:r>
      <w:r w:rsidR="00ED718C">
        <w:t>-U</w:t>
      </w:r>
      <w:r>
        <w:t xml:space="preserve"> jest realizowana na jego poziomie;</w:t>
      </w:r>
    </w:p>
    <w:p w14:paraId="6EBBF352" w14:textId="77777777" w:rsidR="000827B4" w:rsidRDefault="000827B4" w:rsidP="00D42162">
      <w:pPr>
        <w:pStyle w:val="Akapitzlist"/>
        <w:numPr>
          <w:ilvl w:val="0"/>
          <w:numId w:val="34"/>
        </w:numPr>
        <w:jc w:val="both"/>
      </w:pPr>
      <w:r>
        <w:t>regulator turbiny, o ile w danej technologii wytwarzania występuje.</w:t>
      </w:r>
    </w:p>
    <w:p w14:paraId="3B72745F" w14:textId="77777777" w:rsidR="000827B4" w:rsidRDefault="000827B4" w:rsidP="000827B4">
      <w:pPr>
        <w:pStyle w:val="Akapitzlist"/>
        <w:ind w:left="1080"/>
        <w:jc w:val="both"/>
      </w:pPr>
    </w:p>
    <w:p w14:paraId="30E7236D" w14:textId="5EF1DFEC" w:rsidR="000827B4" w:rsidRDefault="000827B4" w:rsidP="000827B4">
      <w:pPr>
        <w:pStyle w:val="Akapitzlist"/>
        <w:ind w:left="1080"/>
        <w:jc w:val="both"/>
      </w:pPr>
      <w:r>
        <w:t xml:space="preserve">Certyfikat </w:t>
      </w:r>
      <w:r w:rsidR="004270B1">
        <w:t>K</w:t>
      </w:r>
      <w:r>
        <w:t xml:space="preserve">omponentu potwierdza zdolność wyłącznie danego </w:t>
      </w:r>
      <w:r w:rsidR="00B94D29">
        <w:t>K</w:t>
      </w:r>
      <w:r>
        <w:t xml:space="preserve">omponentu do udziału </w:t>
      </w:r>
      <w:r w:rsidR="00AC2B8E">
        <w:br/>
      </w:r>
      <w:r>
        <w:t>w realizacji funkcji LFSM</w:t>
      </w:r>
      <w:r w:rsidR="00ED718C">
        <w:t>-U</w:t>
      </w:r>
      <w:r>
        <w:t xml:space="preserve">, przy współpracy z innymi urządzeniami. Nie wymaga się sprawdzenia tego </w:t>
      </w:r>
      <w:r w:rsidR="004270B1">
        <w:t>K</w:t>
      </w:r>
      <w:r>
        <w:t xml:space="preserve">omponentu w zestawie z innymi urządzeniami, które będą zainstalowane w ramach </w:t>
      </w:r>
      <w:r w:rsidR="0054643C">
        <w:t>J</w:t>
      </w:r>
      <w:r>
        <w:t xml:space="preserve">ednostki wytwórczej i/lub PGM (nie jest wymaganie sprawdzenie zestawu KPT). Sprawdzenie poprawności wzajemnej współpracy pomiędzy </w:t>
      </w:r>
      <w:r w:rsidR="004270B1">
        <w:t>K</w:t>
      </w:r>
      <w:r>
        <w:t>omponentami nastąpi w ramach testu zgodności.</w:t>
      </w:r>
    </w:p>
    <w:p w14:paraId="2E46C7F1" w14:textId="77777777" w:rsidR="000827B4" w:rsidRDefault="000827B4" w:rsidP="000827B4">
      <w:pPr>
        <w:pStyle w:val="Akapitzlist"/>
        <w:ind w:left="1080"/>
        <w:jc w:val="both"/>
      </w:pPr>
    </w:p>
    <w:p w14:paraId="6C713CFE" w14:textId="77777777" w:rsidR="000827B4" w:rsidRDefault="000827B4" w:rsidP="00DF10F8">
      <w:pPr>
        <w:pStyle w:val="Akapitzlist"/>
        <w:ind w:left="1077"/>
        <w:contextualSpacing w:val="0"/>
        <w:jc w:val="both"/>
      </w:pPr>
      <w:r>
        <w:t xml:space="preserve">Nie wymaga się dostarczenia certyfikatu </w:t>
      </w:r>
      <w:r w:rsidR="004270B1">
        <w:t>K</w:t>
      </w:r>
      <w:r>
        <w:t>omponentu indywidualnie dla każdego ww. urządzenia w przypadku, gdy</w:t>
      </w:r>
      <w:r w:rsidRPr="005F79F9">
        <w:t xml:space="preserve"> </w:t>
      </w:r>
      <w:r>
        <w:t>dane urządzenie</w:t>
      </w:r>
      <w:r w:rsidRPr="005F79F9">
        <w:t xml:space="preserve"> </w:t>
      </w:r>
      <w:r>
        <w:t>jest objęte:</w:t>
      </w:r>
    </w:p>
    <w:p w14:paraId="4F3DD150" w14:textId="77777777" w:rsidR="000827B4" w:rsidRDefault="000827B4" w:rsidP="00D42162">
      <w:pPr>
        <w:pStyle w:val="Akapitzlist"/>
        <w:numPr>
          <w:ilvl w:val="0"/>
          <w:numId w:val="35"/>
        </w:numPr>
        <w:jc w:val="both"/>
      </w:pPr>
      <w:r>
        <w:t xml:space="preserve">certyfikatem </w:t>
      </w:r>
      <w:r w:rsidR="00DB3A95">
        <w:t xml:space="preserve">na podstawie </w:t>
      </w:r>
      <w:r w:rsidR="002174C0">
        <w:t>T</w:t>
      </w:r>
      <w:r>
        <w:t>estu</w:t>
      </w:r>
      <w:r w:rsidRPr="00E65622">
        <w:t xml:space="preserve"> układu elektrycznego </w:t>
      </w:r>
      <w:r>
        <w:t>KPT, lub</w:t>
      </w:r>
    </w:p>
    <w:p w14:paraId="1193B96A" w14:textId="77777777" w:rsidR="000827B4" w:rsidRDefault="000827B4" w:rsidP="00D42162">
      <w:pPr>
        <w:pStyle w:val="Akapitzlist"/>
        <w:numPr>
          <w:ilvl w:val="0"/>
          <w:numId w:val="35"/>
        </w:numPr>
        <w:jc w:val="both"/>
      </w:pPr>
      <w:r>
        <w:t xml:space="preserve">certyfikatem </w:t>
      </w:r>
      <w:r w:rsidR="0054643C">
        <w:t>J</w:t>
      </w:r>
      <w:r>
        <w:t>ednostki wytwórczej, lub</w:t>
      </w:r>
    </w:p>
    <w:p w14:paraId="6B3CD8B1" w14:textId="77777777" w:rsidR="000827B4" w:rsidRDefault="000827B4" w:rsidP="00D42162">
      <w:pPr>
        <w:pStyle w:val="Akapitzlist"/>
        <w:numPr>
          <w:ilvl w:val="0"/>
          <w:numId w:val="35"/>
        </w:numPr>
        <w:jc w:val="both"/>
      </w:pPr>
      <w:r>
        <w:t xml:space="preserve">certyfikatem dla zestawu </w:t>
      </w:r>
      <w:r w:rsidR="004270B1">
        <w:t>K</w:t>
      </w:r>
      <w:r>
        <w:t xml:space="preserve">omponentów na podstawie </w:t>
      </w:r>
      <w:r w:rsidR="002174C0">
        <w:t>T</w:t>
      </w:r>
      <w:r>
        <w:t xml:space="preserve">estu polowego. </w:t>
      </w:r>
    </w:p>
    <w:p w14:paraId="1851FF8E" w14:textId="77777777" w:rsidR="000827B4" w:rsidRDefault="000827B4" w:rsidP="000827B4">
      <w:pPr>
        <w:ind w:left="1080"/>
        <w:jc w:val="both"/>
      </w:pPr>
      <w:r>
        <w:t xml:space="preserve">W takim przypadku należy dostarczyć certyfikat KPT  lub certyfikat </w:t>
      </w:r>
      <w:r w:rsidR="0054643C">
        <w:t>J</w:t>
      </w:r>
      <w:r>
        <w:t xml:space="preserve">ednostki wytwórczej, wydane na podstawie badań laboratoryjnych lub </w:t>
      </w:r>
      <w:r w:rsidR="002174C0">
        <w:t>T</w:t>
      </w:r>
      <w:r>
        <w:t xml:space="preserve">estu polowego, w ramach których dane </w:t>
      </w:r>
      <w:r w:rsidR="004270B1">
        <w:t>K</w:t>
      </w:r>
      <w:r>
        <w:t>omponenty zostały sprawdzone.</w:t>
      </w:r>
    </w:p>
    <w:p w14:paraId="1CC5AACD" w14:textId="77777777" w:rsidR="000827B4" w:rsidRDefault="000827B4" w:rsidP="000827B4">
      <w:pPr>
        <w:pStyle w:val="Akapitzlist"/>
        <w:ind w:left="1080"/>
        <w:jc w:val="both"/>
      </w:pPr>
      <w:r w:rsidRPr="00DF10F8">
        <w:lastRenderedPageBreak/>
        <w:t xml:space="preserve">Przedstawienie certyfikatu </w:t>
      </w:r>
      <w:r w:rsidR="004270B1">
        <w:t>K</w:t>
      </w:r>
      <w:r w:rsidRPr="00DF10F8">
        <w:t xml:space="preserve">omponentu dla ww. </w:t>
      </w:r>
      <w:r w:rsidR="004270B1">
        <w:t>K</w:t>
      </w:r>
      <w:r w:rsidRPr="00DF10F8">
        <w:t xml:space="preserve">omponentów jest warunkiem wstępnym, dopuszczającym do realizacji </w:t>
      </w:r>
      <w:r w:rsidRPr="001D317B">
        <w:t>testów zgodności</w:t>
      </w:r>
      <w:r w:rsidR="00B60964" w:rsidRPr="001D317B">
        <w:t>,</w:t>
      </w:r>
      <w:r w:rsidRPr="00DF10F8">
        <w:t xml:space="preserve"> a dostarczenie tych certyfikatów nie zwalnia z obowiązku realizacji testów zgodności.</w:t>
      </w:r>
    </w:p>
    <w:p w14:paraId="6636477F" w14:textId="77777777" w:rsidR="001148D2" w:rsidRPr="00C70704" w:rsidRDefault="001148D2" w:rsidP="001148D2">
      <w:pPr>
        <w:pStyle w:val="Nagwek2"/>
      </w:pPr>
      <w:bookmarkStart w:id="85" w:name="_Toc68769849"/>
      <w:bookmarkStart w:id="86" w:name="_Toc36193449"/>
      <w:r w:rsidRPr="00C70704">
        <w:t>Wprowadzenie szybkiego prądu zwarciowego</w:t>
      </w:r>
      <w:bookmarkEnd w:id="85"/>
      <w:bookmarkEnd w:id="86"/>
    </w:p>
    <w:p w14:paraId="4B61C8D9" w14:textId="77777777" w:rsidR="001148D2" w:rsidRDefault="00B60964" w:rsidP="00D42162">
      <w:pPr>
        <w:spacing w:after="0"/>
        <w:ind w:left="284" w:firstLine="709"/>
        <w:jc w:val="both"/>
        <w:rPr>
          <w:b/>
          <w:u w:val="single"/>
        </w:rPr>
      </w:pPr>
      <w:r w:rsidRPr="00D42162">
        <w:rPr>
          <w:b/>
        </w:rPr>
        <w:t xml:space="preserve">  </w:t>
      </w:r>
      <w:r w:rsidR="00873AF7">
        <w:rPr>
          <w:b/>
          <w:u w:val="single"/>
        </w:rPr>
        <w:t>Morski</w:t>
      </w:r>
      <w:r w:rsidR="00085FA9">
        <w:rPr>
          <w:b/>
          <w:u w:val="single"/>
        </w:rPr>
        <w:t>e</w:t>
      </w:r>
      <w:r w:rsidR="00873AF7">
        <w:rPr>
          <w:b/>
          <w:u w:val="single"/>
        </w:rPr>
        <w:t xml:space="preserve"> moduły parku energii </w:t>
      </w:r>
      <w:r w:rsidR="00085FA9">
        <w:rPr>
          <w:b/>
          <w:u w:val="single"/>
        </w:rPr>
        <w:t>t</w:t>
      </w:r>
      <w:r w:rsidR="001148D2" w:rsidRPr="00F37B53">
        <w:rPr>
          <w:b/>
          <w:u w:val="single"/>
        </w:rPr>
        <w:t>yp</w:t>
      </w:r>
      <w:r w:rsidR="00085FA9">
        <w:rPr>
          <w:b/>
          <w:u w:val="single"/>
        </w:rPr>
        <w:t>u</w:t>
      </w:r>
      <w:r w:rsidR="001148D2" w:rsidRPr="00F37B53">
        <w:rPr>
          <w:b/>
          <w:u w:val="single"/>
        </w:rPr>
        <w:t xml:space="preserve"> </w:t>
      </w:r>
      <w:r w:rsidR="001148D2">
        <w:rPr>
          <w:b/>
          <w:u w:val="single"/>
        </w:rPr>
        <w:t xml:space="preserve">B, </w:t>
      </w:r>
      <w:r w:rsidR="001148D2" w:rsidRPr="00F37B53">
        <w:rPr>
          <w:b/>
          <w:u w:val="single"/>
        </w:rPr>
        <w:t>C i D</w:t>
      </w:r>
    </w:p>
    <w:p w14:paraId="01631463" w14:textId="77777777" w:rsidR="00085FA9" w:rsidRDefault="00085FA9" w:rsidP="00085FA9">
      <w:pPr>
        <w:pStyle w:val="Akapitzlist"/>
        <w:ind w:left="1080"/>
        <w:jc w:val="both"/>
      </w:pPr>
      <w:r w:rsidRPr="00640848">
        <w:t>Właściciel zakładu wytwarzania</w:t>
      </w:r>
      <w:r>
        <w:t xml:space="preserve"> energii</w:t>
      </w:r>
      <w:r w:rsidRPr="00640848">
        <w:t xml:space="preserve"> jest zobowiązany przedstawić certyfikat </w:t>
      </w:r>
      <w:r>
        <w:t>sprzętu</w:t>
      </w:r>
      <w:r w:rsidRPr="00640848">
        <w:t xml:space="preserve"> na podstawie </w:t>
      </w:r>
      <w:r w:rsidR="004270B1">
        <w:t>P</w:t>
      </w:r>
      <w:r w:rsidRPr="00640848">
        <w:t xml:space="preserve">ełnego testu lub </w:t>
      </w:r>
      <w:r w:rsidR="002174C0">
        <w:t>T</w:t>
      </w:r>
      <w:r w:rsidRPr="00640848">
        <w:t>estu</w:t>
      </w:r>
      <w:r>
        <w:t xml:space="preserve"> układu elektrycznego</w:t>
      </w:r>
      <w:r w:rsidRPr="00640848">
        <w:t xml:space="preserve"> KPT, odpowiedzialnych za zapewnienie </w:t>
      </w:r>
      <w:r>
        <w:t xml:space="preserve">tej </w:t>
      </w:r>
      <w:r w:rsidRPr="00640848">
        <w:t xml:space="preserve">zdolności.  </w:t>
      </w:r>
      <w:r w:rsidRPr="00D054D3">
        <w:t>Dla PPM typu farma wiatrowa</w:t>
      </w:r>
      <w:r>
        <w:t xml:space="preserve"> w zakresie sposobu sprawdzenia</w:t>
      </w:r>
      <w:r w:rsidRPr="00C43617">
        <w:t xml:space="preserve"> </w:t>
      </w:r>
      <w:r>
        <w:t>wprowadzenia</w:t>
      </w:r>
      <w:r w:rsidRPr="00C43617">
        <w:t xml:space="preserve"> szybkiego prądu zwarciowego</w:t>
      </w:r>
      <w:r w:rsidRPr="00F80CDC">
        <w:t xml:space="preserve"> należy zastosować</w:t>
      </w:r>
      <w:r>
        <w:t xml:space="preserve"> odpowiednio</w:t>
      </w:r>
      <w:r w:rsidRPr="00F80CDC">
        <w:t xml:space="preserve"> </w:t>
      </w:r>
      <w:r>
        <w:t>postanowienia</w:t>
      </w:r>
      <w:r w:rsidRPr="00F80CDC">
        <w:t xml:space="preserve"> normy </w:t>
      </w:r>
      <w:r>
        <w:t>PN-EN</w:t>
      </w:r>
      <w:r w:rsidRPr="00F80CDC">
        <w:t xml:space="preserve"> 61400-21</w:t>
      </w:r>
      <w:r>
        <w:t>.</w:t>
      </w:r>
    </w:p>
    <w:p w14:paraId="5111CE7D" w14:textId="77777777" w:rsidR="00986A31" w:rsidRDefault="00986A31" w:rsidP="00085FA9">
      <w:pPr>
        <w:pStyle w:val="Nagwek2"/>
      </w:pPr>
    </w:p>
    <w:p w14:paraId="332B77EA" w14:textId="77777777" w:rsidR="00085FA9" w:rsidRDefault="00085FA9" w:rsidP="00085FA9">
      <w:pPr>
        <w:pStyle w:val="Nagwek2"/>
      </w:pPr>
      <w:bookmarkStart w:id="87" w:name="_Toc68769850"/>
      <w:bookmarkStart w:id="88" w:name="_Toc36193450"/>
      <w:r w:rsidRPr="00FA4A9B">
        <w:t>Pozwarciowe odtworzenie mocy czynnej</w:t>
      </w:r>
      <w:bookmarkEnd w:id="87"/>
      <w:bookmarkEnd w:id="88"/>
    </w:p>
    <w:p w14:paraId="25A41D88" w14:textId="77777777" w:rsidR="00085FA9" w:rsidRPr="00F37B53" w:rsidRDefault="00B60964" w:rsidP="00D42162">
      <w:pPr>
        <w:spacing w:after="0"/>
        <w:ind w:left="284" w:firstLine="709"/>
        <w:jc w:val="both"/>
        <w:rPr>
          <w:b/>
          <w:u w:val="single"/>
        </w:rPr>
      </w:pPr>
      <w:r w:rsidRPr="00D42162">
        <w:rPr>
          <w:b/>
        </w:rPr>
        <w:t xml:space="preserve">  </w:t>
      </w:r>
      <w:r w:rsidR="00085FA9">
        <w:rPr>
          <w:b/>
          <w:u w:val="single"/>
        </w:rPr>
        <w:t xml:space="preserve">Moduły parku energii </w:t>
      </w:r>
      <w:r w:rsidR="00312EB5">
        <w:rPr>
          <w:b/>
          <w:u w:val="single"/>
        </w:rPr>
        <w:t>t</w:t>
      </w:r>
      <w:r w:rsidR="00085FA9" w:rsidRPr="00F37B53">
        <w:rPr>
          <w:b/>
          <w:u w:val="single"/>
        </w:rPr>
        <w:t>yp</w:t>
      </w:r>
      <w:r w:rsidR="00312EB5">
        <w:rPr>
          <w:b/>
          <w:u w:val="single"/>
        </w:rPr>
        <w:t>u</w:t>
      </w:r>
      <w:r w:rsidR="00085FA9" w:rsidRPr="00F37B53">
        <w:rPr>
          <w:b/>
          <w:u w:val="single"/>
        </w:rPr>
        <w:t xml:space="preserve"> </w:t>
      </w:r>
      <w:r w:rsidR="00085FA9">
        <w:rPr>
          <w:b/>
          <w:u w:val="single"/>
        </w:rPr>
        <w:t xml:space="preserve">B, </w:t>
      </w:r>
      <w:r w:rsidR="00085FA9" w:rsidRPr="00F37B53">
        <w:rPr>
          <w:b/>
          <w:u w:val="single"/>
        </w:rPr>
        <w:t>C i D</w:t>
      </w:r>
    </w:p>
    <w:p w14:paraId="240DB5DC" w14:textId="77777777" w:rsidR="00085FA9" w:rsidRDefault="00085FA9" w:rsidP="00085FA9">
      <w:pPr>
        <w:pStyle w:val="Akapitzlist"/>
        <w:ind w:left="1080"/>
        <w:jc w:val="both"/>
      </w:pPr>
      <w:r w:rsidRPr="00640848">
        <w:t xml:space="preserve">Właściciel zakładu wytwarzania </w:t>
      </w:r>
      <w:r>
        <w:t xml:space="preserve">energii </w:t>
      </w:r>
      <w:r w:rsidRPr="00640848">
        <w:t xml:space="preserve">jest zobowiązany przedstawić certyfikat </w:t>
      </w:r>
      <w:r>
        <w:t>sprzętu</w:t>
      </w:r>
      <w:r w:rsidRPr="00640848">
        <w:t xml:space="preserve"> na podstawie </w:t>
      </w:r>
      <w:r w:rsidR="004270B1">
        <w:t>P</w:t>
      </w:r>
      <w:r w:rsidRPr="00640848">
        <w:t xml:space="preserve">ełnego testu lub </w:t>
      </w:r>
      <w:r w:rsidR="002174C0">
        <w:t>T</w:t>
      </w:r>
      <w:r w:rsidRPr="00640848">
        <w:t>estu</w:t>
      </w:r>
      <w:r>
        <w:t xml:space="preserve"> układu elektrycznego</w:t>
      </w:r>
      <w:r w:rsidRPr="00640848">
        <w:t xml:space="preserve"> KPT, odpowiedzialnych za zapewnienie zdolności </w:t>
      </w:r>
      <w:r w:rsidR="00F165BA">
        <w:t xml:space="preserve">do pozwarciowego </w:t>
      </w:r>
      <w:r>
        <w:t>odtworzenia mocy czynnej</w:t>
      </w:r>
      <w:r w:rsidRPr="00640848">
        <w:t xml:space="preserve">.  </w:t>
      </w:r>
    </w:p>
    <w:p w14:paraId="3D068F64" w14:textId="77777777" w:rsidR="00085FA9" w:rsidRPr="007262F5" w:rsidRDefault="00085FA9" w:rsidP="00085FA9">
      <w:pPr>
        <w:pStyle w:val="Akapitzlist"/>
        <w:ind w:left="1080"/>
        <w:jc w:val="both"/>
        <w:rPr>
          <w:b/>
        </w:rPr>
      </w:pPr>
      <w:r>
        <w:t xml:space="preserve">W przypadku, gdy PPM składa się z kilku </w:t>
      </w:r>
      <w:r w:rsidR="0054643C">
        <w:t>J</w:t>
      </w:r>
      <w:r>
        <w:t xml:space="preserve">ednostek wytwórczych, certyfikat potwierdzający zdolność PPM do </w:t>
      </w:r>
      <w:r w:rsidR="00F165BA">
        <w:t xml:space="preserve">pozwarciowego </w:t>
      </w:r>
      <w:r>
        <w:t xml:space="preserve">odtworzenia mocy czynnej jest wystawiany na podstawie badań pomiarowych dla pojedynczej </w:t>
      </w:r>
      <w:r w:rsidR="0054643C">
        <w:t>J</w:t>
      </w:r>
      <w:r>
        <w:t xml:space="preserve">ednostki wytwórczej uzupełnionych badaniami symulacyjnymi PPM na </w:t>
      </w:r>
      <w:r w:rsidR="004270B1">
        <w:t xml:space="preserve">Modelach </w:t>
      </w:r>
      <w:r>
        <w:t>zwalidowanych</w:t>
      </w:r>
      <w:r w:rsidRPr="007262F5">
        <w:rPr>
          <w:b/>
        </w:rPr>
        <w:t>.</w:t>
      </w:r>
      <w:r w:rsidRPr="001D317B">
        <w:t xml:space="preserve"> Dla PPM typu B nie wymaga się badań symulacyjnych całej instalacji PPM.</w:t>
      </w:r>
    </w:p>
    <w:p w14:paraId="3FB7BA55" w14:textId="00285C12" w:rsidR="00085FA9" w:rsidRDefault="00085FA9" w:rsidP="00085FA9">
      <w:pPr>
        <w:pStyle w:val="Akapitzlist"/>
        <w:ind w:left="1080"/>
        <w:jc w:val="both"/>
      </w:pPr>
      <w:r w:rsidRPr="00F84391">
        <w:t xml:space="preserve">W przypadku, </w:t>
      </w:r>
      <w:r>
        <w:t xml:space="preserve">gdy </w:t>
      </w:r>
      <w:r w:rsidRPr="00F84391">
        <w:t xml:space="preserve">certyfikat jest certyfikatem </w:t>
      </w:r>
      <w:r>
        <w:t>sprzętu</w:t>
      </w:r>
      <w:r w:rsidRPr="00F84391">
        <w:t xml:space="preserve"> wydanym na podstawie badań pomiarowych w formie </w:t>
      </w:r>
      <w:r w:rsidR="002174C0">
        <w:t>P</w:t>
      </w:r>
      <w:r w:rsidRPr="00F84391">
        <w:t xml:space="preserve">ełnego </w:t>
      </w:r>
      <w:r w:rsidR="002174C0">
        <w:t>T</w:t>
      </w:r>
      <w:r w:rsidRPr="00F84391">
        <w:t>estu polowego PPM, badania symulacyjne na potrzeby wydania certyfikatu, o których mowa powyżej</w:t>
      </w:r>
      <w:r w:rsidR="00D0258F">
        <w:t>,</w:t>
      </w:r>
      <w:r w:rsidRPr="00F84391">
        <w:t xml:space="preserve"> nie są wymagane.</w:t>
      </w:r>
    </w:p>
    <w:p w14:paraId="067421E7" w14:textId="77777777" w:rsidR="00E96397" w:rsidRDefault="00E96397">
      <w:r>
        <w:br w:type="page"/>
      </w:r>
    </w:p>
    <w:p w14:paraId="30455849" w14:textId="77777777" w:rsidR="00633A03" w:rsidRDefault="00633A03" w:rsidP="00D066FF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89" w:name="_Toc946617"/>
      <w:bookmarkStart w:id="90" w:name="_Toc530733113"/>
      <w:bookmarkStart w:id="91" w:name="_Toc530743007"/>
      <w:bookmarkStart w:id="92" w:name="_Toc530733114"/>
      <w:bookmarkStart w:id="93" w:name="_Toc530743008"/>
      <w:bookmarkStart w:id="94" w:name="_Toc530733115"/>
      <w:bookmarkStart w:id="95" w:name="_Toc530743009"/>
      <w:bookmarkStart w:id="96" w:name="_Toc68769851"/>
      <w:bookmarkStart w:id="97" w:name="_Toc36193451"/>
      <w:bookmarkEnd w:id="89"/>
      <w:bookmarkEnd w:id="90"/>
      <w:bookmarkEnd w:id="91"/>
      <w:bookmarkEnd w:id="92"/>
      <w:bookmarkEnd w:id="93"/>
      <w:bookmarkEnd w:id="94"/>
      <w:bookmarkEnd w:id="95"/>
      <w:r>
        <w:lastRenderedPageBreak/>
        <w:t>Wykorzystanie certyfikatów</w:t>
      </w:r>
      <w:r w:rsidR="007262F5">
        <w:t xml:space="preserve"> sprzętu</w:t>
      </w:r>
      <w:r>
        <w:t xml:space="preserve"> do weryfikacji innych </w:t>
      </w:r>
      <w:r w:rsidR="00A961A8">
        <w:t>wymogów</w:t>
      </w:r>
      <w:bookmarkEnd w:id="96"/>
      <w:bookmarkEnd w:id="97"/>
    </w:p>
    <w:p w14:paraId="6F58B94A" w14:textId="2760D144" w:rsidR="00EF46A9" w:rsidRDefault="00EF46A9" w:rsidP="00D42162">
      <w:pPr>
        <w:jc w:val="both"/>
      </w:pPr>
      <w:r>
        <w:t xml:space="preserve">Poniżej wskazano inne wymogi techniczne, które mają być spełnione przez </w:t>
      </w:r>
      <w:r w:rsidR="00830142">
        <w:t xml:space="preserve">moduły wytwarzania energii, </w:t>
      </w:r>
      <w:r>
        <w:t xml:space="preserve">określone w Rozporządzeniu, </w:t>
      </w:r>
      <w:r w:rsidR="00830142">
        <w:t xml:space="preserve">dla których </w:t>
      </w:r>
      <w:r>
        <w:t xml:space="preserve">nie </w:t>
      </w:r>
      <w:r w:rsidR="00830142">
        <w:t xml:space="preserve">przewidziano weryfikacji poprzez wykonanie </w:t>
      </w:r>
      <w:r>
        <w:t>symulacji i testów zgodności</w:t>
      </w:r>
      <w:r w:rsidR="00FE287A">
        <w:t>,</w:t>
      </w:r>
      <w:r>
        <w:t xml:space="preserve"> ale ich spełnienie ma być </w:t>
      </w:r>
      <w:r w:rsidRPr="00986A31">
        <w:t xml:space="preserve">weryfikowane </w:t>
      </w:r>
      <w:r w:rsidRPr="001D317B">
        <w:t>certyfikatem sprzętu</w:t>
      </w:r>
      <w:r w:rsidR="00830142" w:rsidRPr="001D317B">
        <w:t>.</w:t>
      </w:r>
    </w:p>
    <w:p w14:paraId="39C944BE" w14:textId="77777777" w:rsidR="00FA2D2D" w:rsidRDefault="00FA2D2D" w:rsidP="008B4C14">
      <w:pPr>
        <w:pStyle w:val="Nagwek2"/>
      </w:pPr>
      <w:bookmarkStart w:id="98" w:name="_Toc68769852"/>
      <w:bookmarkStart w:id="99" w:name="_Toc36193452"/>
      <w:r>
        <w:t>Regulacja mocy czynnej PGM typu A i B</w:t>
      </w:r>
      <w:bookmarkEnd w:id="98"/>
      <w:bookmarkEnd w:id="99"/>
    </w:p>
    <w:p w14:paraId="795F0669" w14:textId="77777777" w:rsidR="00816698" w:rsidRDefault="0016392F" w:rsidP="008B4C14">
      <w:pPr>
        <w:jc w:val="both"/>
      </w:pPr>
      <w:r>
        <w:t xml:space="preserve">Właściciel zakładu wytwarzania </w:t>
      </w:r>
      <w:r w:rsidR="00016290">
        <w:t>energii</w:t>
      </w:r>
      <w:r w:rsidR="00816698">
        <w:t>:</w:t>
      </w:r>
    </w:p>
    <w:p w14:paraId="4D85DEBC" w14:textId="77777777" w:rsidR="00816698" w:rsidRDefault="00816698" w:rsidP="00FE62D6">
      <w:pPr>
        <w:pStyle w:val="Akapitzlist"/>
        <w:numPr>
          <w:ilvl w:val="0"/>
          <w:numId w:val="41"/>
        </w:numPr>
        <w:jc w:val="both"/>
      </w:pPr>
      <w:r>
        <w:t>dla PPM i morskich PPM</w:t>
      </w:r>
      <w:r w:rsidR="00016290">
        <w:t xml:space="preserve"> </w:t>
      </w:r>
      <w:r w:rsidR="0016392F" w:rsidRPr="001D317B">
        <w:t>jest zobowiązany</w:t>
      </w:r>
      <w:r w:rsidR="0016392F" w:rsidRPr="00986A31">
        <w:t xml:space="preserve"> przedstawić </w:t>
      </w:r>
      <w:r w:rsidR="0016392F" w:rsidRPr="001D317B">
        <w:t>certyfikat</w:t>
      </w:r>
      <w:r>
        <w:t xml:space="preserve"> sprzętu</w:t>
      </w:r>
      <w:r w:rsidR="00A30EB9">
        <w:t>;</w:t>
      </w:r>
    </w:p>
    <w:p w14:paraId="23BE9E0D" w14:textId="3222517F" w:rsidR="00816698" w:rsidRDefault="00816698" w:rsidP="00FE62D6">
      <w:pPr>
        <w:pStyle w:val="Akapitzlist"/>
        <w:numPr>
          <w:ilvl w:val="0"/>
          <w:numId w:val="41"/>
        </w:numPr>
        <w:jc w:val="both"/>
      </w:pPr>
      <w:r>
        <w:t xml:space="preserve">dla SY PGM </w:t>
      </w:r>
      <w:r w:rsidR="00A30EB9">
        <w:t>ma prawo</w:t>
      </w:r>
      <w:r>
        <w:t xml:space="preserve"> przedstawić certyfikat</w:t>
      </w:r>
      <w:r w:rsidR="0016392F" w:rsidRPr="001D317B">
        <w:t xml:space="preserve"> sprzętu</w:t>
      </w:r>
      <w:r w:rsidR="00D0258F">
        <w:t>,</w:t>
      </w:r>
    </w:p>
    <w:p w14:paraId="62C224B3" w14:textId="699D3AD1" w:rsidR="00830142" w:rsidRDefault="0016392F">
      <w:pPr>
        <w:jc w:val="both"/>
      </w:pPr>
      <w:r>
        <w:t>potwierdzając</w:t>
      </w:r>
      <w:r w:rsidR="00816698">
        <w:t>ego</w:t>
      </w:r>
      <w:r>
        <w:t xml:space="preserve"> spełnienie</w:t>
      </w:r>
      <w:r w:rsidR="00FA2D2D">
        <w:t xml:space="preserve"> wymogów</w:t>
      </w:r>
      <w:r w:rsidR="00830142">
        <w:t xml:space="preserve"> w zakresie</w:t>
      </w:r>
      <w:r w:rsidR="00816698">
        <w:t xml:space="preserve"> określonym poniżej</w:t>
      </w:r>
      <w:r w:rsidR="00830142">
        <w:t xml:space="preserve">: </w:t>
      </w:r>
    </w:p>
    <w:p w14:paraId="4D06C7E9" w14:textId="77777777" w:rsidR="00830142" w:rsidRDefault="00830142" w:rsidP="00830142">
      <w:pPr>
        <w:pStyle w:val="Akapitzlist"/>
        <w:numPr>
          <w:ilvl w:val="0"/>
          <w:numId w:val="36"/>
        </w:numPr>
        <w:jc w:val="both"/>
      </w:pPr>
      <w:r>
        <w:t>Zaprzestani</w:t>
      </w:r>
      <w:r w:rsidR="00F165BA">
        <w:t>a</w:t>
      </w:r>
      <w:r>
        <w:t xml:space="preserve"> generacji mocy czynnej, w rozumieniu art. 13 ust. 6. Rozporządzenia, mające zastosowanie dla PGM typu A i typu B</w:t>
      </w:r>
      <w:r w:rsidR="00CD0069">
        <w:t>;</w:t>
      </w:r>
    </w:p>
    <w:p w14:paraId="18300A2B" w14:textId="77777777" w:rsidR="00830142" w:rsidRDefault="00830142" w:rsidP="00830142">
      <w:pPr>
        <w:pStyle w:val="Akapitzlist"/>
        <w:numPr>
          <w:ilvl w:val="0"/>
          <w:numId w:val="36"/>
        </w:numPr>
        <w:jc w:val="both"/>
      </w:pPr>
      <w:r>
        <w:t>Zmniejszeni</w:t>
      </w:r>
      <w:r w:rsidR="00F165BA">
        <w:t>a</w:t>
      </w:r>
      <w:r>
        <w:t xml:space="preserve"> generacji mocy czynnej, w rozumieniu art. 14 ust. 2 </w:t>
      </w:r>
      <w:r w:rsidR="00F165BA">
        <w:t>lit.</w:t>
      </w:r>
      <w:r>
        <w:t xml:space="preserve"> a Rozporządzenia, mający zastosowanie dla PGM typu B</w:t>
      </w:r>
      <w:r w:rsidR="00CD0069">
        <w:t>.</w:t>
      </w:r>
    </w:p>
    <w:p w14:paraId="0602C2E8" w14:textId="4FE66148" w:rsidR="0016392F" w:rsidRDefault="0016392F" w:rsidP="008B4C14">
      <w:pPr>
        <w:jc w:val="both"/>
      </w:pPr>
      <w:r>
        <w:t xml:space="preserve"> Zależnie od technologii wytwarzania certyfikat może zostać wystawiony</w:t>
      </w:r>
      <w:r w:rsidRPr="00E85430">
        <w:t xml:space="preserve"> </w:t>
      </w:r>
      <w:r>
        <w:t>na podstawie:</w:t>
      </w:r>
    </w:p>
    <w:p w14:paraId="32FBE2FF" w14:textId="77777777" w:rsidR="0016392F" w:rsidRDefault="002174C0" w:rsidP="00D42162">
      <w:pPr>
        <w:pStyle w:val="Akapitzlist"/>
        <w:numPr>
          <w:ilvl w:val="0"/>
          <w:numId w:val="37"/>
        </w:numPr>
        <w:ind w:left="851"/>
        <w:jc w:val="both"/>
      </w:pPr>
      <w:r>
        <w:t>T</w:t>
      </w:r>
      <w:r w:rsidR="0016392F">
        <w:t>estu</w:t>
      </w:r>
      <w:r w:rsidR="0016392F" w:rsidRPr="00E65622">
        <w:t xml:space="preserve"> układu elektrycznego </w:t>
      </w:r>
      <w:r w:rsidR="0016392F">
        <w:t>KPT</w:t>
      </w:r>
      <w:r w:rsidR="001F149D">
        <w:t>,</w:t>
      </w:r>
      <w:r w:rsidR="007262F5">
        <w:t xml:space="preserve"> lub</w:t>
      </w:r>
    </w:p>
    <w:p w14:paraId="04402AA1" w14:textId="77777777" w:rsidR="0016392F" w:rsidRPr="00E85430" w:rsidRDefault="002174C0" w:rsidP="00D42162">
      <w:pPr>
        <w:pStyle w:val="Akapitzlist"/>
        <w:numPr>
          <w:ilvl w:val="0"/>
          <w:numId w:val="37"/>
        </w:numPr>
        <w:ind w:left="851"/>
      </w:pPr>
      <w:r>
        <w:t>P</w:t>
      </w:r>
      <w:r w:rsidR="0016392F">
        <w:t xml:space="preserve">ełnego </w:t>
      </w:r>
      <w:r w:rsidR="0016392F" w:rsidRPr="00E85430">
        <w:t>test</w:t>
      </w:r>
      <w:r w:rsidR="0016392F">
        <w:t>u</w:t>
      </w:r>
      <w:r w:rsidR="007262F5">
        <w:t>.</w:t>
      </w:r>
    </w:p>
    <w:p w14:paraId="2CB01BBC" w14:textId="77777777" w:rsidR="001D4B53" w:rsidRPr="004601AD" w:rsidRDefault="001D4B53" w:rsidP="001D317B">
      <w:pPr>
        <w:jc w:val="both"/>
      </w:pPr>
      <w:r w:rsidRPr="004601AD">
        <w:t xml:space="preserve">W przypadku, gdy </w:t>
      </w:r>
      <w:r w:rsidRPr="00FE62D6">
        <w:rPr>
          <w:b/>
        </w:rPr>
        <w:t xml:space="preserve">Właściciel zakładu wytwarzania energii </w:t>
      </w:r>
      <w:r w:rsidR="00816698" w:rsidRPr="00FE62D6">
        <w:rPr>
          <w:b/>
        </w:rPr>
        <w:t xml:space="preserve">dla PPM </w:t>
      </w:r>
      <w:r w:rsidR="00A30EB9" w:rsidRPr="00FE62D6">
        <w:rPr>
          <w:b/>
        </w:rPr>
        <w:t>i morskich PPM</w:t>
      </w:r>
      <w:r w:rsidR="00A30EB9">
        <w:t xml:space="preserve"> </w:t>
      </w:r>
      <w:r w:rsidRPr="004601AD">
        <w:t xml:space="preserve">uzna, że nie ma możliwości sprawdzenia zdolności poprzez Test układu elektrycznego KPT, Pełen test lub Test polowy na </w:t>
      </w:r>
      <w:r>
        <w:t>istniejącej</w:t>
      </w:r>
      <w:r w:rsidRPr="004601AD">
        <w:t xml:space="preserve"> jednostce wytwórczej i jedynym sposobem potwierdzenia wymogu jest przeprowadzenie Testu polowego na nowobudowanej instalacji wytwórczej, </w:t>
      </w:r>
      <w:r w:rsidR="007767B1">
        <w:t>w</w:t>
      </w:r>
      <w:r w:rsidRPr="004601AD">
        <w:t>łaściwy OS może dopuścić, na wniosek Właściciela zakładu wytwarzania energii, jednorazowe przeprowadzenie dla danego zestawu urządzeń wchodzących w skład instalacj</w:t>
      </w:r>
      <w:r>
        <w:t>i</w:t>
      </w:r>
      <w:r w:rsidRPr="004601AD">
        <w:t xml:space="preserve"> wytwórcz</w:t>
      </w:r>
      <w:r>
        <w:t>ej</w:t>
      </w:r>
      <w:r w:rsidRPr="004601AD">
        <w:t xml:space="preserve"> - w miejsce certyfikatu sprzętu - testu zgodności, realizowanego w trybie uproszczonym</w:t>
      </w:r>
      <w:r>
        <w:t>,</w:t>
      </w:r>
      <w:r w:rsidRPr="004601AD">
        <w:t xml:space="preserve"> zgodnie z szczegółowymi wymaganiami właściwego OS, określonymi w Procedurze testowania.</w:t>
      </w:r>
    </w:p>
    <w:p w14:paraId="7B24CC71" w14:textId="77777777" w:rsidR="00986A31" w:rsidRDefault="00986A31" w:rsidP="008B4C14">
      <w:pPr>
        <w:pStyle w:val="Nagwek2"/>
      </w:pPr>
    </w:p>
    <w:p w14:paraId="4DC40063" w14:textId="77777777" w:rsidR="0016392F" w:rsidRDefault="00F026DE" w:rsidP="008B4C14">
      <w:pPr>
        <w:pStyle w:val="Nagwek2"/>
      </w:pPr>
      <w:bookmarkStart w:id="100" w:name="_Toc68769853"/>
      <w:bookmarkStart w:id="101" w:name="_Toc36193453"/>
      <w:r>
        <w:t xml:space="preserve">Wymagania </w:t>
      </w:r>
      <w:r w:rsidR="00EF46A9">
        <w:t>częstotliwościowe</w:t>
      </w:r>
      <w:r w:rsidR="00F66DE2">
        <w:t xml:space="preserve"> </w:t>
      </w:r>
      <w:r w:rsidR="007708DF">
        <w:t xml:space="preserve">dla </w:t>
      </w:r>
      <w:r w:rsidR="00F66DE2">
        <w:t>PGM typu A, B, C, D</w:t>
      </w:r>
      <w:bookmarkEnd w:id="100"/>
      <w:bookmarkEnd w:id="101"/>
    </w:p>
    <w:p w14:paraId="734FC12F" w14:textId="542EDC93" w:rsidR="00830142" w:rsidRDefault="00830142" w:rsidP="00830142">
      <w:pPr>
        <w:jc w:val="both"/>
        <w:rPr>
          <w:b/>
        </w:rPr>
      </w:pPr>
      <w:r>
        <w:t xml:space="preserve">Właściciel </w:t>
      </w:r>
      <w:r w:rsidRPr="00FE62D6">
        <w:rPr>
          <w:b/>
        </w:rPr>
        <w:t>zakładu wytwarzania energii</w:t>
      </w:r>
      <w:r w:rsidR="00F66DE2" w:rsidRPr="00FE62D6">
        <w:rPr>
          <w:b/>
        </w:rPr>
        <w:t xml:space="preserve"> dla SY PGM, PPM i morskich PPM</w:t>
      </w:r>
      <w:r>
        <w:t xml:space="preserve"> </w:t>
      </w:r>
      <w:r w:rsidRPr="001D317B">
        <w:t>jest zobowiązany</w:t>
      </w:r>
      <w:r w:rsidRPr="00986A31">
        <w:t xml:space="preserve"> przedstawić </w:t>
      </w:r>
      <w:r w:rsidRPr="001D317B">
        <w:t xml:space="preserve">certyfikaty </w:t>
      </w:r>
      <w:r w:rsidR="004270B1" w:rsidRPr="001D317B">
        <w:t>K</w:t>
      </w:r>
      <w:r w:rsidRPr="001D317B">
        <w:t>omponentu</w:t>
      </w:r>
      <w:r>
        <w:rPr>
          <w:b/>
        </w:rPr>
        <w:t xml:space="preserve"> </w:t>
      </w:r>
      <w:r w:rsidRPr="00D42162">
        <w:t>dla</w:t>
      </w:r>
      <w:r>
        <w:rPr>
          <w:b/>
        </w:rPr>
        <w:t xml:space="preserve"> </w:t>
      </w:r>
      <w:r w:rsidRPr="00D42162">
        <w:t xml:space="preserve">następujących </w:t>
      </w:r>
      <w:r w:rsidR="004270B1">
        <w:t>K</w:t>
      </w:r>
      <w:r w:rsidRPr="00D42162">
        <w:t>omponentów</w:t>
      </w:r>
      <w:r>
        <w:t>, odpowiednio dla danej technologii</w:t>
      </w:r>
      <w:r w:rsidRPr="00D42162">
        <w:t>:</w:t>
      </w:r>
      <w:r>
        <w:rPr>
          <w:b/>
        </w:rPr>
        <w:t xml:space="preserve"> </w:t>
      </w:r>
    </w:p>
    <w:p w14:paraId="55B32581" w14:textId="77777777" w:rsidR="00830142" w:rsidRDefault="00830142" w:rsidP="00830142">
      <w:pPr>
        <w:pStyle w:val="Akapitzlist"/>
        <w:numPr>
          <w:ilvl w:val="0"/>
          <w:numId w:val="3"/>
        </w:numPr>
        <w:jc w:val="both"/>
      </w:pPr>
      <w:r>
        <w:t>Turbina;</w:t>
      </w:r>
    </w:p>
    <w:p w14:paraId="54B2A266" w14:textId="77777777" w:rsidR="00830142" w:rsidRDefault="00830142" w:rsidP="00830142">
      <w:pPr>
        <w:pStyle w:val="Akapitzlist"/>
        <w:numPr>
          <w:ilvl w:val="0"/>
          <w:numId w:val="3"/>
        </w:numPr>
        <w:jc w:val="both"/>
      </w:pPr>
      <w:r>
        <w:t>Generator;</w:t>
      </w:r>
    </w:p>
    <w:p w14:paraId="640D0968" w14:textId="24D0CFF1" w:rsidR="00830142" w:rsidRDefault="00830142" w:rsidP="00830142">
      <w:pPr>
        <w:pStyle w:val="Akapitzlist"/>
        <w:numPr>
          <w:ilvl w:val="0"/>
          <w:numId w:val="3"/>
        </w:numPr>
        <w:jc w:val="both"/>
      </w:pPr>
      <w:r>
        <w:t>Przekształtniki energoelektroniczne (konwertery), zainstalowane w torze wyprowadzenia mocy oraz w układach zasilania urządzeń potrzeb własnych;</w:t>
      </w:r>
    </w:p>
    <w:p w14:paraId="632EB944" w14:textId="376EF530" w:rsidR="00830142" w:rsidRDefault="00830142" w:rsidP="00830142">
      <w:pPr>
        <w:jc w:val="both"/>
      </w:pPr>
      <w:r>
        <w:t>potwierdzające spełnienie wymogów w zakresie</w:t>
      </w:r>
      <w:r w:rsidR="00FE287A">
        <w:t xml:space="preserve"> zdolności</w:t>
      </w:r>
      <w:r>
        <w:t xml:space="preserve"> określony</w:t>
      </w:r>
      <w:r w:rsidR="00FE287A">
        <w:t>ch</w:t>
      </w:r>
      <w:r>
        <w:t xml:space="preserve"> w poniższej </w:t>
      </w:r>
      <w:r w:rsidR="00DD4FC7">
        <w:t>T</w:t>
      </w:r>
      <w:r>
        <w:t>abeli</w:t>
      </w:r>
      <w:r w:rsidR="00DD4FC7">
        <w:t xml:space="preserve"> nr 4</w:t>
      </w:r>
      <w:r>
        <w:t>. Certyfikat powinien być wydany na podstawie przeprowadzonych badań pomiarowych (badania typu), zgodnie z obowiązującymi standardami i procedurami.</w:t>
      </w:r>
    </w:p>
    <w:p w14:paraId="3D333615" w14:textId="36C0F978" w:rsidR="00DD4FC7" w:rsidRPr="002C1D0D" w:rsidRDefault="00DD4FC7" w:rsidP="00830142">
      <w:pPr>
        <w:jc w:val="both"/>
        <w:rPr>
          <w:b/>
          <w:bCs/>
        </w:rPr>
      </w:pPr>
      <w:r w:rsidRPr="002C1D0D">
        <w:rPr>
          <w:b/>
          <w:bCs/>
        </w:rPr>
        <w:lastRenderedPageBreak/>
        <w:t xml:space="preserve">Tabela nr 4 – </w:t>
      </w:r>
      <w:r w:rsidR="00DC131B">
        <w:rPr>
          <w:b/>
          <w:bCs/>
        </w:rPr>
        <w:t>C</w:t>
      </w:r>
      <w:r w:rsidRPr="002C1D0D">
        <w:rPr>
          <w:b/>
          <w:bCs/>
        </w:rPr>
        <w:t>ertyfikaty Komponentu</w:t>
      </w:r>
    </w:p>
    <w:tbl>
      <w:tblPr>
        <w:tblStyle w:val="Tabela-Siatka"/>
        <w:tblW w:w="91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1647"/>
        <w:gridCol w:w="1418"/>
        <w:gridCol w:w="1577"/>
        <w:gridCol w:w="1805"/>
      </w:tblGrid>
      <w:tr w:rsidR="00557B49" w14:paraId="29972BE3" w14:textId="77777777" w:rsidTr="007262F5">
        <w:trPr>
          <w:trHeight w:val="24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2BB6746" w14:textId="77777777" w:rsidR="00557B49" w:rsidRPr="00F9260C" w:rsidRDefault="00557B49" w:rsidP="00F9260C">
            <w:pPr>
              <w:jc w:val="center"/>
              <w:rPr>
                <w:b/>
              </w:rPr>
            </w:pPr>
            <w:r w:rsidRPr="004F53EF">
              <w:rPr>
                <w:b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A75E662" w14:textId="77777777" w:rsidR="00557B49" w:rsidRPr="00F9260C" w:rsidRDefault="00557B49" w:rsidP="00F9260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8142468" w14:textId="77777777" w:rsidR="00557B49" w:rsidRPr="00F9260C" w:rsidRDefault="00557B49" w:rsidP="00F926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7C5655A" w14:textId="77777777" w:rsidR="00557B49" w:rsidRPr="00F9260C" w:rsidRDefault="00557B49" w:rsidP="00F9260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ACDF0AE" w14:textId="77777777" w:rsidR="00557B49" w:rsidRPr="00F9260C" w:rsidRDefault="00557B49" w:rsidP="00F9260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57B49" w14:paraId="28FD0D19" w14:textId="77777777" w:rsidTr="007262F5">
        <w:trPr>
          <w:trHeight w:val="241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77B73CA" w14:textId="77777777" w:rsidR="00557B49" w:rsidRDefault="00557B49" w:rsidP="00F9260C">
            <w:pPr>
              <w:jc w:val="center"/>
            </w:pPr>
            <w:r>
              <w:t>Wymóg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615DB6F" w14:textId="77777777" w:rsidR="00557B49" w:rsidRDefault="00557B49" w:rsidP="00F9260C">
            <w:pPr>
              <w:jc w:val="center"/>
            </w:pPr>
            <w:r w:rsidRPr="004F53EF">
              <w:t>Typ 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F8FFD00" w14:textId="77777777" w:rsidR="00557B49" w:rsidRDefault="00557B49" w:rsidP="00F9260C">
            <w:pPr>
              <w:jc w:val="center"/>
            </w:pPr>
            <w:r w:rsidRPr="004F53EF">
              <w:t>Typ B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1E9D45F" w14:textId="77777777" w:rsidR="00557B49" w:rsidRDefault="00557B49" w:rsidP="00F9260C">
            <w:pPr>
              <w:jc w:val="center"/>
            </w:pPr>
            <w:r w:rsidRPr="004F53EF">
              <w:t>Typ C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2852583" w14:textId="77777777" w:rsidR="00557B49" w:rsidRDefault="00557B49" w:rsidP="00F9260C">
            <w:pPr>
              <w:jc w:val="center"/>
            </w:pPr>
            <w:r w:rsidRPr="004F53EF">
              <w:t>Typ D</w:t>
            </w:r>
          </w:p>
        </w:tc>
      </w:tr>
      <w:tr w:rsidR="00557B49" w14:paraId="6F5806FA" w14:textId="77777777" w:rsidTr="007262F5">
        <w:trPr>
          <w:trHeight w:val="241"/>
        </w:trPr>
        <w:tc>
          <w:tcPr>
            <w:tcW w:w="2694" w:type="dxa"/>
          </w:tcPr>
          <w:p w14:paraId="0EEC5140" w14:textId="77777777" w:rsidR="00557B49" w:rsidRPr="00A56F44" w:rsidRDefault="00557B49" w:rsidP="00BD5F71">
            <w:pPr>
              <w:jc w:val="center"/>
            </w:pPr>
            <w:r w:rsidRPr="00A56F44">
              <w:t>Wymagany zakres częstotliwości</w:t>
            </w:r>
            <w:r w:rsidR="00BD5F71">
              <w:t xml:space="preserve"> (art. </w:t>
            </w:r>
            <w:r w:rsidR="0076781A">
              <w:t>13 ust. 1 lit. a</w:t>
            </w:r>
            <w:r w:rsidR="00BD5F71">
              <w:t>)</w:t>
            </w:r>
          </w:p>
        </w:tc>
        <w:tc>
          <w:tcPr>
            <w:tcW w:w="1647" w:type="dxa"/>
          </w:tcPr>
          <w:p w14:paraId="1AF5BD93" w14:textId="77777777" w:rsidR="00557B49" w:rsidRDefault="00557B49" w:rsidP="00BD5F71">
            <w:pPr>
              <w:jc w:val="center"/>
            </w:pPr>
            <w:r>
              <w:t xml:space="preserve">Certyfikat </w:t>
            </w:r>
            <w:r w:rsidR="004270B1">
              <w:t>K</w:t>
            </w:r>
            <w:r>
              <w:t>omponentu</w:t>
            </w:r>
          </w:p>
        </w:tc>
        <w:tc>
          <w:tcPr>
            <w:tcW w:w="1418" w:type="dxa"/>
          </w:tcPr>
          <w:p w14:paraId="60766227" w14:textId="77777777" w:rsidR="00557B49" w:rsidRDefault="00557B49" w:rsidP="00BD5F71">
            <w:pPr>
              <w:jc w:val="center"/>
            </w:pPr>
            <w:r>
              <w:t xml:space="preserve">Certyfikat </w:t>
            </w:r>
            <w:r w:rsidR="004270B1">
              <w:t>K</w:t>
            </w:r>
            <w:r>
              <w:t>omponentu</w:t>
            </w:r>
          </w:p>
        </w:tc>
        <w:tc>
          <w:tcPr>
            <w:tcW w:w="1577" w:type="dxa"/>
          </w:tcPr>
          <w:p w14:paraId="38A06363" w14:textId="77777777" w:rsidR="00557B49" w:rsidRDefault="00557B49" w:rsidP="00BD5F71">
            <w:pPr>
              <w:jc w:val="center"/>
            </w:pPr>
            <w:r>
              <w:t xml:space="preserve">Certyfikat </w:t>
            </w:r>
            <w:r w:rsidR="004270B1">
              <w:t>K</w:t>
            </w:r>
            <w:r>
              <w:t>omponentu</w:t>
            </w:r>
          </w:p>
        </w:tc>
        <w:tc>
          <w:tcPr>
            <w:tcW w:w="1805" w:type="dxa"/>
          </w:tcPr>
          <w:p w14:paraId="7C11920C" w14:textId="77777777" w:rsidR="00557B49" w:rsidRDefault="00557B49" w:rsidP="00BD5F71">
            <w:pPr>
              <w:jc w:val="center"/>
            </w:pPr>
            <w:r>
              <w:t xml:space="preserve">Certyfikat </w:t>
            </w:r>
            <w:r w:rsidR="004270B1">
              <w:t>K</w:t>
            </w:r>
            <w:r>
              <w:t>omponentu</w:t>
            </w:r>
          </w:p>
          <w:p w14:paraId="491CC255" w14:textId="77777777" w:rsidR="00BD5F71" w:rsidRDefault="00BD5F71" w:rsidP="00BD5F71">
            <w:pPr>
              <w:jc w:val="center"/>
            </w:pPr>
          </w:p>
        </w:tc>
      </w:tr>
      <w:tr w:rsidR="00557B49" w14:paraId="7B56B64B" w14:textId="77777777" w:rsidTr="007262F5">
        <w:trPr>
          <w:trHeight w:val="241"/>
        </w:trPr>
        <w:tc>
          <w:tcPr>
            <w:tcW w:w="2694" w:type="dxa"/>
          </w:tcPr>
          <w:p w14:paraId="1F108555" w14:textId="77777777" w:rsidR="00557B49" w:rsidRDefault="00557B49" w:rsidP="00BD5F71">
            <w:pPr>
              <w:jc w:val="center"/>
            </w:pPr>
            <w:r w:rsidRPr="00A56F44">
              <w:t>Prędkość  zmian częstotliwości df/dt</w:t>
            </w:r>
          </w:p>
          <w:p w14:paraId="57D7BF8E" w14:textId="77777777" w:rsidR="002806CB" w:rsidRDefault="002806CB" w:rsidP="00BD5F71">
            <w:pPr>
              <w:jc w:val="center"/>
            </w:pPr>
            <w:r>
              <w:t xml:space="preserve">(art. </w:t>
            </w:r>
            <w:r w:rsidR="0076781A">
              <w:t>13 ust. 1 lit. b</w:t>
            </w:r>
            <w:r>
              <w:t>)</w:t>
            </w:r>
          </w:p>
        </w:tc>
        <w:tc>
          <w:tcPr>
            <w:tcW w:w="1647" w:type="dxa"/>
          </w:tcPr>
          <w:p w14:paraId="0ADC94D6" w14:textId="77777777" w:rsidR="00557B49" w:rsidRDefault="00557B49" w:rsidP="00BD5F71">
            <w:pPr>
              <w:jc w:val="center"/>
            </w:pPr>
            <w:r>
              <w:t xml:space="preserve">Certyfikat </w:t>
            </w:r>
            <w:r w:rsidR="004270B1">
              <w:t>K</w:t>
            </w:r>
            <w:r>
              <w:t>omponentu</w:t>
            </w:r>
          </w:p>
        </w:tc>
        <w:tc>
          <w:tcPr>
            <w:tcW w:w="1418" w:type="dxa"/>
          </w:tcPr>
          <w:p w14:paraId="4B469EF2" w14:textId="77777777" w:rsidR="00557B49" w:rsidRDefault="00557B49" w:rsidP="00BD5F71">
            <w:pPr>
              <w:jc w:val="center"/>
            </w:pPr>
            <w:r>
              <w:t xml:space="preserve">Certyfikat </w:t>
            </w:r>
            <w:r w:rsidR="004270B1">
              <w:t>K</w:t>
            </w:r>
            <w:r>
              <w:t>omponentu</w:t>
            </w:r>
          </w:p>
        </w:tc>
        <w:tc>
          <w:tcPr>
            <w:tcW w:w="1577" w:type="dxa"/>
          </w:tcPr>
          <w:p w14:paraId="6F4C9582" w14:textId="77777777" w:rsidR="00557B49" w:rsidRDefault="00557B49" w:rsidP="00BD5F71">
            <w:pPr>
              <w:jc w:val="center"/>
            </w:pPr>
            <w:r>
              <w:t xml:space="preserve">Certyfikat </w:t>
            </w:r>
            <w:r w:rsidR="004270B1">
              <w:t>K</w:t>
            </w:r>
            <w:r>
              <w:t>omponentu</w:t>
            </w:r>
          </w:p>
        </w:tc>
        <w:tc>
          <w:tcPr>
            <w:tcW w:w="1805" w:type="dxa"/>
          </w:tcPr>
          <w:p w14:paraId="68109622" w14:textId="77777777" w:rsidR="00557B49" w:rsidRDefault="00557B49" w:rsidP="00BD5F71">
            <w:pPr>
              <w:jc w:val="center"/>
            </w:pPr>
            <w:r>
              <w:t xml:space="preserve">Certyfikat </w:t>
            </w:r>
            <w:r w:rsidR="004270B1">
              <w:t>K</w:t>
            </w:r>
            <w:r>
              <w:t>omponentu</w:t>
            </w:r>
          </w:p>
          <w:p w14:paraId="5F5C8492" w14:textId="77777777" w:rsidR="00BD5F71" w:rsidRDefault="00BD5F71" w:rsidP="00BD5F71">
            <w:pPr>
              <w:jc w:val="center"/>
            </w:pPr>
          </w:p>
        </w:tc>
      </w:tr>
    </w:tbl>
    <w:p w14:paraId="46C64775" w14:textId="77777777" w:rsidR="00DD4FC7" w:rsidRDefault="00DD4FC7" w:rsidP="000E3CB9">
      <w:pPr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3019EBC9" w14:textId="44608B21" w:rsidR="000E3CB9" w:rsidRPr="003D2F47" w:rsidRDefault="000E3CB9" w:rsidP="000E3CB9">
      <w:pPr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Legenda:</w:t>
      </w:r>
    </w:p>
    <w:p w14:paraId="6D7751F0" w14:textId="77777777" w:rsidR="000E3CB9" w:rsidRDefault="000E3CB9" w:rsidP="00DB16BB">
      <w:pPr>
        <w:pStyle w:val="Akapitzlist"/>
        <w:numPr>
          <w:ilvl w:val="0"/>
          <w:numId w:val="4"/>
        </w:numPr>
        <w:jc w:val="both"/>
      </w:pPr>
      <w:r>
        <w:t xml:space="preserve">Kolumna 1 – zawiera listę wymogów, dla których </w:t>
      </w:r>
      <w:r w:rsidR="00CB7D53">
        <w:t>wymagane jest przedłożenie</w:t>
      </w:r>
      <w:r>
        <w:t xml:space="preserve"> </w:t>
      </w:r>
      <w:r w:rsidR="00CB7D53">
        <w:t xml:space="preserve">certyfikatu </w:t>
      </w:r>
      <w:r w:rsidR="004270B1">
        <w:t>K</w:t>
      </w:r>
      <w:r w:rsidR="00CB7D53">
        <w:t>omponentu;</w:t>
      </w:r>
    </w:p>
    <w:p w14:paraId="158F4ED0" w14:textId="77777777" w:rsidR="00CB7D53" w:rsidRDefault="00CB7D53" w:rsidP="00DB16BB">
      <w:pPr>
        <w:pStyle w:val="Akapitzlist"/>
        <w:numPr>
          <w:ilvl w:val="0"/>
          <w:numId w:val="4"/>
        </w:numPr>
        <w:jc w:val="both"/>
      </w:pPr>
      <w:r>
        <w:t>Kolumna 2,3,4,5 – identyfikuje dany typ PGM;</w:t>
      </w:r>
    </w:p>
    <w:p w14:paraId="35CF4752" w14:textId="77777777" w:rsidR="00557B49" w:rsidRDefault="000E3CB9" w:rsidP="00345041">
      <w:pPr>
        <w:pStyle w:val="Akapitzlist"/>
        <w:numPr>
          <w:ilvl w:val="0"/>
          <w:numId w:val="4"/>
        </w:numPr>
        <w:jc w:val="both"/>
      </w:pPr>
      <w:r w:rsidRPr="001D317B">
        <w:rPr>
          <w:b/>
        </w:rPr>
        <w:t xml:space="preserve">certyfikat </w:t>
      </w:r>
      <w:r w:rsidR="004270B1" w:rsidRPr="001D317B">
        <w:rPr>
          <w:b/>
        </w:rPr>
        <w:t>K</w:t>
      </w:r>
      <w:r w:rsidRPr="001D317B">
        <w:rPr>
          <w:b/>
        </w:rPr>
        <w:t xml:space="preserve">omponentu </w:t>
      </w:r>
      <w:r w:rsidRPr="00AD05C2">
        <w:t>–</w:t>
      </w:r>
      <w:r w:rsidRPr="001D317B">
        <w:rPr>
          <w:b/>
        </w:rPr>
        <w:t xml:space="preserve"> </w:t>
      </w:r>
      <w:r w:rsidRPr="00A657C5">
        <w:t>dla danego wymogu</w:t>
      </w:r>
      <w:r w:rsidR="00CB7D53">
        <w:t xml:space="preserve"> i typu PGM</w:t>
      </w:r>
      <w:r w:rsidRPr="00A657C5">
        <w:t>, wymaga się</w:t>
      </w:r>
      <w:r w:rsidRPr="00AD05C2">
        <w:t xml:space="preserve"> </w:t>
      </w:r>
      <w:r>
        <w:t>przedstawienia</w:t>
      </w:r>
      <w:r w:rsidRPr="00AD05C2">
        <w:t xml:space="preserve"> certyfikatu </w:t>
      </w:r>
      <w:r w:rsidR="004270B1">
        <w:t>K</w:t>
      </w:r>
      <w:r>
        <w:t>omponentu</w:t>
      </w:r>
      <w:r w:rsidR="00D0258F">
        <w:t>.</w:t>
      </w:r>
    </w:p>
    <w:p w14:paraId="6BEFF2BF" w14:textId="77777777" w:rsidR="001D317B" w:rsidRPr="00557B49" w:rsidRDefault="001D317B" w:rsidP="001D317B">
      <w:pPr>
        <w:pStyle w:val="Akapitzlist"/>
        <w:jc w:val="both"/>
      </w:pPr>
    </w:p>
    <w:p w14:paraId="6F40810B" w14:textId="77777777" w:rsidR="00633A03" w:rsidRDefault="00B235AB" w:rsidP="00D066FF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102" w:name="_Toc68769854"/>
      <w:bookmarkStart w:id="103" w:name="_Toc36193454"/>
      <w:r>
        <w:t>Rejestr certyfikatów</w:t>
      </w:r>
      <w:bookmarkEnd w:id="102"/>
      <w:bookmarkEnd w:id="103"/>
    </w:p>
    <w:p w14:paraId="18A38659" w14:textId="01668015" w:rsidR="00285079" w:rsidRDefault="0071586C" w:rsidP="008B4C14">
      <w:pPr>
        <w:jc w:val="both"/>
      </w:pPr>
      <w:r>
        <w:t xml:space="preserve">Certyfikaty dostarczane przez </w:t>
      </w:r>
      <w:r w:rsidR="002174C0">
        <w:t>W</w:t>
      </w:r>
      <w:r>
        <w:t>łaścicieli zakładów wytwarzania</w:t>
      </w:r>
      <w:r w:rsidR="00B21310">
        <w:t xml:space="preserve"> energii</w:t>
      </w:r>
      <w:r>
        <w:t xml:space="preserve"> podlegają, zgodnie z art. 41 ust. 3 </w:t>
      </w:r>
      <w:r w:rsidR="00F65500">
        <w:t>lit.</w:t>
      </w:r>
      <w:r>
        <w:t xml:space="preserve"> </w:t>
      </w:r>
      <w:r w:rsidR="00285840">
        <w:t>f</w:t>
      </w:r>
      <w:r w:rsidR="00F65500">
        <w:t>)</w:t>
      </w:r>
      <w:r w:rsidR="00285840">
        <w:t xml:space="preserve"> </w:t>
      </w:r>
      <w:r>
        <w:t xml:space="preserve">Rozporządzenia, rejestracji przez właściwego </w:t>
      </w:r>
      <w:r w:rsidR="00B21310">
        <w:t>OS</w:t>
      </w:r>
      <w:r>
        <w:t xml:space="preserve">. </w:t>
      </w:r>
      <w:r w:rsidR="00CE0925">
        <w:t>W okresie przejściowym rejestracji podlegają również przedkładane przez Właścicieli zakładów wytwarzania energii, deklaracje zgodności w miejsce certyfikatów</w:t>
      </w:r>
      <w:r w:rsidR="0075779E">
        <w:t>, zgodnie z procedur</w:t>
      </w:r>
      <w:r w:rsidR="0096288C">
        <w:t>ą</w:t>
      </w:r>
      <w:r w:rsidR="0075779E">
        <w:t xml:space="preserve"> jak dla certyfikatów</w:t>
      </w:r>
      <w:r w:rsidR="00CE0925">
        <w:t xml:space="preserve">. </w:t>
      </w:r>
    </w:p>
    <w:p w14:paraId="5465C7D7" w14:textId="77777777" w:rsidR="00BD5F71" w:rsidRDefault="00BD5F71" w:rsidP="00D066FF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104" w:name="_Toc946622"/>
      <w:bookmarkStart w:id="105" w:name="_Toc68769855"/>
      <w:bookmarkStart w:id="106" w:name="_Toc36193455"/>
      <w:bookmarkStart w:id="107" w:name="_Toc523905076"/>
      <w:bookmarkEnd w:id="104"/>
      <w:r>
        <w:t>Postanowienia przejściowe</w:t>
      </w:r>
      <w:bookmarkEnd w:id="105"/>
      <w:bookmarkEnd w:id="106"/>
    </w:p>
    <w:p w14:paraId="5FB07632" w14:textId="47C34C54" w:rsidR="009F2699" w:rsidRPr="00E95AD9" w:rsidRDefault="001A0B11" w:rsidP="00804B1D">
      <w:pPr>
        <w:jc w:val="both"/>
      </w:pPr>
      <w:r w:rsidRPr="00E95AD9">
        <w:t xml:space="preserve">W </w:t>
      </w:r>
      <w:r w:rsidR="004A7ADA" w:rsidRPr="00E95AD9">
        <w:t>okresie od</w:t>
      </w:r>
      <w:r w:rsidR="00830142" w:rsidRPr="00E95AD9">
        <w:t xml:space="preserve"> </w:t>
      </w:r>
      <w:r w:rsidRPr="00E95AD9">
        <w:t>dni</w:t>
      </w:r>
      <w:r w:rsidR="004A7ADA" w:rsidRPr="00E95AD9">
        <w:t>a</w:t>
      </w:r>
      <w:r w:rsidRPr="00E95AD9">
        <w:t xml:space="preserve"> 2</w:t>
      </w:r>
      <w:r w:rsidR="000041CA">
        <w:t>8</w:t>
      </w:r>
      <w:r w:rsidRPr="00E95AD9">
        <w:t xml:space="preserve"> kwietnia 20</w:t>
      </w:r>
      <w:r w:rsidR="00320A56">
        <w:t>21</w:t>
      </w:r>
      <w:r w:rsidRPr="00E95AD9">
        <w:t xml:space="preserve"> roku </w:t>
      </w:r>
      <w:r w:rsidR="00804B1D" w:rsidRPr="00E95AD9">
        <w:t xml:space="preserve">do </w:t>
      </w:r>
      <w:r w:rsidRPr="00E95AD9">
        <w:t xml:space="preserve">dnia </w:t>
      </w:r>
      <w:r w:rsidR="00BD5CFE">
        <w:t>30</w:t>
      </w:r>
      <w:r w:rsidR="00BD5CFE" w:rsidRPr="00E95AD9">
        <w:t xml:space="preserve"> </w:t>
      </w:r>
      <w:r w:rsidR="000D7D92">
        <w:t>kwietnia</w:t>
      </w:r>
      <w:r w:rsidR="00BD5CFE" w:rsidRPr="00E95AD9">
        <w:t xml:space="preserve"> </w:t>
      </w:r>
      <w:r w:rsidR="00804B1D" w:rsidRPr="00E95AD9">
        <w:t>202</w:t>
      </w:r>
      <w:r w:rsidR="00BD5CFE">
        <w:t>2</w:t>
      </w:r>
      <w:r w:rsidR="00804B1D" w:rsidRPr="00E95AD9">
        <w:t xml:space="preserve"> r</w:t>
      </w:r>
      <w:r w:rsidR="00E95AD9">
        <w:t>. mają zastosowanie postanowienia przejściowe</w:t>
      </w:r>
      <w:r w:rsidR="00A8796F">
        <w:t>, określone poniżej.</w:t>
      </w:r>
    </w:p>
    <w:p w14:paraId="0FB33602" w14:textId="2A53FF2B" w:rsidR="00CB4C1F" w:rsidRPr="006167DB" w:rsidRDefault="00A8796F" w:rsidP="00CB4C1F">
      <w:pPr>
        <w:pStyle w:val="Akapitzlist"/>
        <w:numPr>
          <w:ilvl w:val="0"/>
          <w:numId w:val="38"/>
        </w:numPr>
        <w:jc w:val="both"/>
      </w:pPr>
      <w:r>
        <w:t>D</w:t>
      </w:r>
      <w:r w:rsidR="003D3290" w:rsidRPr="00E95AD9">
        <w:t xml:space="preserve">la wymogów </w:t>
      </w:r>
      <w:r w:rsidR="009F2699" w:rsidRPr="00E95AD9">
        <w:t xml:space="preserve">określonych </w:t>
      </w:r>
      <w:r w:rsidR="00F66DE2" w:rsidRPr="00E95AD9">
        <w:t xml:space="preserve">dla SY PGM </w:t>
      </w:r>
      <w:r w:rsidR="009F2699" w:rsidRPr="00E95AD9">
        <w:t>w pkt. 6</w:t>
      </w:r>
      <w:r w:rsidR="00A02FE3" w:rsidRPr="00E95AD9">
        <w:t xml:space="preserve"> </w:t>
      </w:r>
      <w:r w:rsidR="009F2699" w:rsidRPr="00E95AD9">
        <w:t>nin</w:t>
      </w:r>
      <w:r w:rsidR="00D0258F">
        <w:t>iejszego</w:t>
      </w:r>
      <w:r w:rsidR="009F2699" w:rsidRPr="00E95AD9">
        <w:t xml:space="preserve"> dokumentu</w:t>
      </w:r>
      <w:r w:rsidR="00A02FE3" w:rsidRPr="00E95AD9">
        <w:t xml:space="preserve"> </w:t>
      </w:r>
      <w:r w:rsidR="00CB4C1F" w:rsidRPr="006167DB">
        <w:t>zamiast dostarczenia certyfikatu, zgodnego z wytycznymi niniejszego dokumentu</w:t>
      </w:r>
      <w:r w:rsidR="00017483" w:rsidRPr="00E95AD9">
        <w:t>,</w:t>
      </w:r>
      <w:r w:rsidR="00CB4C1F" w:rsidRPr="006167DB">
        <w:t xml:space="preserve"> dopuszcza się następujące rozwiązania:</w:t>
      </w:r>
    </w:p>
    <w:p w14:paraId="07963B06" w14:textId="5673E106" w:rsidR="00F26A06" w:rsidRDefault="00BD5CFE" w:rsidP="002C1D0D">
      <w:pPr>
        <w:pStyle w:val="Akapitzlist"/>
        <w:numPr>
          <w:ilvl w:val="0"/>
          <w:numId w:val="58"/>
        </w:numPr>
      </w:pPr>
      <w:r>
        <w:t xml:space="preserve">do dnia </w:t>
      </w:r>
      <w:r w:rsidR="00F26A06">
        <w:t>31 lipca</w:t>
      </w:r>
      <w:r>
        <w:t xml:space="preserve"> 2021 r. </w:t>
      </w:r>
      <w:r w:rsidR="00B5519C">
        <w:t xml:space="preserve">przedłożenie </w:t>
      </w:r>
      <w:r w:rsidR="00017483" w:rsidRPr="008A0E10">
        <w:t>deklaracj</w:t>
      </w:r>
      <w:r w:rsidR="00B5519C" w:rsidRPr="008A0E10">
        <w:t>i</w:t>
      </w:r>
      <w:r w:rsidR="00017483" w:rsidRPr="008A0E10">
        <w:t xml:space="preserve"> zgodności </w:t>
      </w:r>
      <w:r w:rsidR="00B5519C" w:rsidRPr="008A0E10">
        <w:t>składanej</w:t>
      </w:r>
      <w:r w:rsidR="00B5519C" w:rsidRPr="002C1D0D">
        <w:t xml:space="preserve"> </w:t>
      </w:r>
      <w:r w:rsidR="00017483" w:rsidRPr="002C1D0D">
        <w:t xml:space="preserve">przez </w:t>
      </w:r>
      <w:r w:rsidR="00850310" w:rsidRPr="008A0E10">
        <w:t>dostawcę</w:t>
      </w:r>
      <w:r w:rsidR="000B522F">
        <w:t xml:space="preserve"> (</w:t>
      </w:r>
      <w:r w:rsidR="000B522F" w:rsidRPr="00EB419C">
        <w:t xml:space="preserve">w rozumieniu </w:t>
      </w:r>
      <w:r w:rsidR="000B522F">
        <w:t xml:space="preserve">normy </w:t>
      </w:r>
      <w:r w:rsidR="000B522F" w:rsidRPr="00EB419C">
        <w:t>PN-EN ISO/IEC 17050-1, grudzień 2010 r.</w:t>
      </w:r>
      <w:r w:rsidR="000B522F">
        <w:t>)</w:t>
      </w:r>
      <w:r w:rsidR="00D0258F" w:rsidRPr="006167DB">
        <w:t>,</w:t>
      </w:r>
      <w:r w:rsidR="00017483" w:rsidRPr="002C1D0D">
        <w:rPr>
          <w:b/>
        </w:rPr>
        <w:t xml:space="preserve"> </w:t>
      </w:r>
      <w:r w:rsidR="00017483" w:rsidRPr="00E95AD9">
        <w:t>potwierdzając</w:t>
      </w:r>
      <w:r w:rsidR="00B5519C">
        <w:t>ej</w:t>
      </w:r>
      <w:r w:rsidR="00017483" w:rsidRPr="00E95AD9">
        <w:t xml:space="preserve"> spełnienie wymogów określony</w:t>
      </w:r>
      <w:r w:rsidR="00D0258F">
        <w:t>ch</w:t>
      </w:r>
      <w:r w:rsidR="00017483" w:rsidRPr="00E95AD9">
        <w:t xml:space="preserve"> w Rozporządzeniu</w:t>
      </w:r>
      <w:r w:rsidR="00401449">
        <w:t xml:space="preserve"> lub</w:t>
      </w:r>
      <w:r w:rsidR="00401449" w:rsidRPr="00401449">
        <w:t xml:space="preserve"> </w:t>
      </w:r>
      <w:r w:rsidR="00BA1680">
        <w:t>certyfikat</w:t>
      </w:r>
      <w:r w:rsidR="00B5519C">
        <w:t>u</w:t>
      </w:r>
      <w:r w:rsidR="00224C0B">
        <w:t xml:space="preserve"> </w:t>
      </w:r>
      <w:r w:rsidR="00BA1680">
        <w:t>wydan</w:t>
      </w:r>
      <w:r w:rsidR="00B5519C">
        <w:t>ego</w:t>
      </w:r>
      <w:r w:rsidR="00401449" w:rsidRPr="006167DB">
        <w:t xml:space="preserve"> przez jednostkę certyfikującą na podstawie programu certyfikacji</w:t>
      </w:r>
      <w:r w:rsidR="00BA1680" w:rsidRPr="00BA1680">
        <w:t xml:space="preserve"> </w:t>
      </w:r>
      <w:r w:rsidR="00BA1680" w:rsidRPr="006167DB">
        <w:t>innego</w:t>
      </w:r>
      <w:r w:rsidR="00BA1680">
        <w:t>, niż określono w niniejszym dokumencie</w:t>
      </w:r>
      <w:r w:rsidR="000E6141">
        <w:t>,</w:t>
      </w:r>
    </w:p>
    <w:p w14:paraId="4A6DF54E" w14:textId="4AE96059" w:rsidR="00F26A06" w:rsidRDefault="000E6141" w:rsidP="002C1D0D">
      <w:pPr>
        <w:pStyle w:val="Akapitzlist"/>
        <w:numPr>
          <w:ilvl w:val="0"/>
          <w:numId w:val="58"/>
        </w:numPr>
      </w:pPr>
      <w:r>
        <w:t xml:space="preserve">od dnia 1 </w:t>
      </w:r>
      <w:r w:rsidR="00F26A06">
        <w:t>sierpnia</w:t>
      </w:r>
      <w:r>
        <w:t xml:space="preserve"> 2021 r. </w:t>
      </w:r>
      <w:r w:rsidR="00BD5CFE">
        <w:t xml:space="preserve"> </w:t>
      </w:r>
      <w:r w:rsidR="00401449">
        <w:t xml:space="preserve">do 30 </w:t>
      </w:r>
      <w:r w:rsidR="000D7D92">
        <w:t>kwietnia</w:t>
      </w:r>
      <w:r w:rsidR="00401449">
        <w:t xml:space="preserve"> 2022 </w:t>
      </w:r>
      <w:r w:rsidR="00224C0B">
        <w:t xml:space="preserve">r. </w:t>
      </w:r>
      <w:r w:rsidR="00F26A06" w:rsidRPr="006167DB">
        <w:t xml:space="preserve"> dopuszcza się </w:t>
      </w:r>
      <w:r w:rsidR="00F26A06">
        <w:t>możliwość stosowania w miejsce certyfikatów potwierdzających spełnienie wymogów NC RfG oraz Wymogów ogólnego stosowania, wystawianych na podstawie programu certyfikacji zgodnie z niniejszym dokumentem:</w:t>
      </w:r>
    </w:p>
    <w:p w14:paraId="776894EA" w14:textId="4B9B41A1" w:rsidR="00F26A06" w:rsidRDefault="00F26A06" w:rsidP="00F26A06">
      <w:pPr>
        <w:pStyle w:val="Akapitzlist"/>
        <w:numPr>
          <w:ilvl w:val="0"/>
          <w:numId w:val="57"/>
        </w:numPr>
        <w:jc w:val="both"/>
      </w:pPr>
      <w:r>
        <w:t xml:space="preserve">certyfikatów na zgodność z wymogami kodeksu NC RfG </w:t>
      </w:r>
    </w:p>
    <w:p w14:paraId="0225BE36" w14:textId="77777777" w:rsidR="00F26A06" w:rsidRDefault="00F26A06" w:rsidP="00F26A06">
      <w:pPr>
        <w:ind w:left="1080"/>
        <w:jc w:val="both"/>
      </w:pPr>
      <w:r>
        <w:t>lub</w:t>
      </w:r>
    </w:p>
    <w:p w14:paraId="7CFED1FD" w14:textId="43656F89" w:rsidR="00F26A06" w:rsidRDefault="00F26A06" w:rsidP="00F26A06">
      <w:pPr>
        <w:pStyle w:val="Akapitzlist"/>
        <w:numPr>
          <w:ilvl w:val="0"/>
          <w:numId w:val="57"/>
        </w:numPr>
        <w:jc w:val="both"/>
      </w:pPr>
      <w:r>
        <w:lastRenderedPageBreak/>
        <w:t>certyfikatów na zgodność z normą PN –EN 50549-1 i/lub PN –EN 50549-2</w:t>
      </w:r>
    </w:p>
    <w:p w14:paraId="692B9608" w14:textId="2CCA7C4E" w:rsidR="00017483" w:rsidRDefault="00F26A06" w:rsidP="002C1D0D">
      <w:pPr>
        <w:pStyle w:val="Akapitzlist"/>
        <w:ind w:left="1440"/>
        <w:jc w:val="both"/>
      </w:pPr>
      <w:r>
        <w:t xml:space="preserve">wyłącznie wraz z dokumentem potwierdzającym, </w:t>
      </w:r>
      <w:r w:rsidR="005C7471">
        <w:t>zgodnie z zawartą umową z jednostką certyfikującą</w:t>
      </w:r>
      <w:r>
        <w:t>, przystąpienie do procesu uzyskania certyfikatu potwierdzającego spełnienie wymogów NC RfG oraz Wymogów ogólnego stosowania, na podstawie programu certyfikacji zgodnie z niniejszym dokumentem</w:t>
      </w:r>
      <w:r w:rsidR="00BD5CFE" w:rsidRPr="00BD5CFE">
        <w:t xml:space="preserve">. </w:t>
      </w:r>
    </w:p>
    <w:p w14:paraId="2F0AFA7C" w14:textId="77777777" w:rsidR="00D46BDD" w:rsidRDefault="00D46BDD" w:rsidP="00D46BDD">
      <w:pPr>
        <w:pStyle w:val="Akapitzlist"/>
      </w:pPr>
    </w:p>
    <w:p w14:paraId="3AC1B50E" w14:textId="77777777" w:rsidR="00A02FE3" w:rsidRPr="00E95AD9" w:rsidRDefault="00A8796F" w:rsidP="002C1D0D">
      <w:pPr>
        <w:pStyle w:val="Akapitzlist"/>
        <w:numPr>
          <w:ilvl w:val="0"/>
          <w:numId w:val="38"/>
        </w:numPr>
        <w:jc w:val="both"/>
      </w:pPr>
      <w:r>
        <w:t>D</w:t>
      </w:r>
      <w:r w:rsidR="000039DF" w:rsidRPr="00E95AD9">
        <w:t>la wymogów określonych dla PPM i morskich PPM w pkt.  7 i 8 nin</w:t>
      </w:r>
      <w:r w:rsidR="00D0258F">
        <w:t>iejszego</w:t>
      </w:r>
      <w:r w:rsidR="000039DF" w:rsidRPr="00E95AD9">
        <w:t xml:space="preserve"> dokumentu</w:t>
      </w:r>
      <w:r w:rsidR="00A02FE3" w:rsidRPr="00E95AD9">
        <w:t xml:space="preserve"> </w:t>
      </w:r>
      <w:r w:rsidR="000039DF" w:rsidRPr="00E95AD9">
        <w:t>zamiast dostarczenia certyfikatu</w:t>
      </w:r>
      <w:r w:rsidR="00E610B2" w:rsidRPr="006167DB">
        <w:t>, zgodnego z wytycznymi niniejszego dokumentu</w:t>
      </w:r>
      <w:r w:rsidR="00017483" w:rsidRPr="006167DB">
        <w:t>,</w:t>
      </w:r>
      <w:r w:rsidR="00E610B2" w:rsidRPr="006167DB">
        <w:t xml:space="preserve"> </w:t>
      </w:r>
      <w:r w:rsidR="000039DF" w:rsidRPr="00E95AD9">
        <w:t>dopuszcza się</w:t>
      </w:r>
      <w:r w:rsidR="0037524A" w:rsidRPr="00E95AD9">
        <w:t xml:space="preserve"> następujące rozwiązania</w:t>
      </w:r>
      <w:r w:rsidR="00A02FE3" w:rsidRPr="00E95AD9">
        <w:t>:</w:t>
      </w:r>
    </w:p>
    <w:p w14:paraId="2BDAB031" w14:textId="3C980E26" w:rsidR="0037524A" w:rsidRPr="00E95AD9" w:rsidRDefault="0037524A" w:rsidP="002C1D0D">
      <w:pPr>
        <w:pStyle w:val="Akapitzlist"/>
        <w:ind w:left="1440"/>
        <w:jc w:val="both"/>
      </w:pPr>
    </w:p>
    <w:p w14:paraId="40CA6399" w14:textId="065DBA79" w:rsidR="00BA1680" w:rsidRDefault="005C7471" w:rsidP="002C1D0D">
      <w:pPr>
        <w:pStyle w:val="Akapitzlist"/>
        <w:numPr>
          <w:ilvl w:val="1"/>
          <w:numId w:val="58"/>
        </w:numPr>
        <w:ind w:left="1418" w:hanging="284"/>
        <w:jc w:val="both"/>
      </w:pPr>
      <w:r>
        <w:t xml:space="preserve">do dnia 31 lipca 2021 r. przedłożenie </w:t>
      </w:r>
      <w:r w:rsidRPr="008A0E10">
        <w:t>deklaracji zgodności składanej</w:t>
      </w:r>
      <w:r w:rsidRPr="00842384">
        <w:t xml:space="preserve"> przez </w:t>
      </w:r>
      <w:r w:rsidRPr="008A0E10">
        <w:t>dostawcę</w:t>
      </w:r>
      <w:r>
        <w:t xml:space="preserve"> (</w:t>
      </w:r>
      <w:r w:rsidRPr="00EB419C">
        <w:t xml:space="preserve">w rozumieniu </w:t>
      </w:r>
      <w:r>
        <w:t xml:space="preserve">normy </w:t>
      </w:r>
      <w:r w:rsidRPr="00EB419C">
        <w:t>PN-EN ISO/IEC 17050-1, grudzień 2010 r.</w:t>
      </w:r>
      <w:r>
        <w:t>)</w:t>
      </w:r>
      <w:r w:rsidRPr="006167DB">
        <w:t>,</w:t>
      </w:r>
      <w:r w:rsidRPr="00842384">
        <w:rPr>
          <w:b/>
        </w:rPr>
        <w:t xml:space="preserve"> </w:t>
      </w:r>
      <w:r w:rsidRPr="00E95AD9">
        <w:t>potwierdzając</w:t>
      </w:r>
      <w:r>
        <w:t>ej</w:t>
      </w:r>
      <w:r w:rsidRPr="00E95AD9">
        <w:t xml:space="preserve"> spełnienie wymogów określony</w:t>
      </w:r>
      <w:r>
        <w:t>ch</w:t>
      </w:r>
      <w:r w:rsidRPr="00E95AD9">
        <w:t xml:space="preserve"> w Rozporządzeniu</w:t>
      </w:r>
      <w:r>
        <w:t xml:space="preserve"> lub</w:t>
      </w:r>
      <w:r w:rsidRPr="00401449">
        <w:t xml:space="preserve"> </w:t>
      </w:r>
      <w:r>
        <w:t>certyfikatu wydanego</w:t>
      </w:r>
      <w:r w:rsidRPr="006167DB">
        <w:t xml:space="preserve"> przez jednostkę certyfikującą na podstawie programu certyfikacji</w:t>
      </w:r>
      <w:r w:rsidRPr="00BA1680">
        <w:t xml:space="preserve"> </w:t>
      </w:r>
      <w:r w:rsidRPr="006167DB">
        <w:t>innego</w:t>
      </w:r>
      <w:r>
        <w:t>, niż określono w niniejszym dokumencie</w:t>
      </w:r>
      <w:r w:rsidR="00BA1680">
        <w:t>,</w:t>
      </w:r>
    </w:p>
    <w:p w14:paraId="05FCCE2A" w14:textId="38B69C0D" w:rsidR="005C7471" w:rsidRDefault="005C7471" w:rsidP="002C1D0D">
      <w:pPr>
        <w:pStyle w:val="Akapitzlist"/>
        <w:numPr>
          <w:ilvl w:val="1"/>
          <w:numId w:val="58"/>
        </w:numPr>
        <w:ind w:left="1418" w:hanging="284"/>
      </w:pPr>
      <w:r>
        <w:t xml:space="preserve">od dnia 1 sierpnia 2021 r.  do 30 kwietnia 2022 r. </w:t>
      </w:r>
      <w:r w:rsidRPr="006167DB">
        <w:t xml:space="preserve"> dopuszcza się </w:t>
      </w:r>
      <w:r>
        <w:t>możliwość stosowania w miejsce certyfikatów potwierdzających spełnienie wymogów NC RfG oraz Wymogów ogólnego stosowania, wystawianych na podstawie programu certyfikacji zgodnie z niniejszym dokumentem:</w:t>
      </w:r>
    </w:p>
    <w:p w14:paraId="4E7DD39C" w14:textId="77777777" w:rsidR="005C7471" w:rsidRDefault="005C7471" w:rsidP="005C7471">
      <w:pPr>
        <w:pStyle w:val="Akapitzlist"/>
        <w:numPr>
          <w:ilvl w:val="0"/>
          <w:numId w:val="57"/>
        </w:numPr>
        <w:jc w:val="both"/>
      </w:pPr>
      <w:r>
        <w:t xml:space="preserve">certyfikatów na zgodność z wymogami kodeksu NC RfG </w:t>
      </w:r>
    </w:p>
    <w:p w14:paraId="4C2BE3E8" w14:textId="77777777" w:rsidR="005C7471" w:rsidRDefault="005C7471" w:rsidP="002C1D0D">
      <w:pPr>
        <w:ind w:left="1080" w:firstLine="336"/>
        <w:jc w:val="both"/>
      </w:pPr>
      <w:r>
        <w:t>lub</w:t>
      </w:r>
    </w:p>
    <w:p w14:paraId="4AD32C1F" w14:textId="77777777" w:rsidR="005C7471" w:rsidRDefault="005C7471" w:rsidP="005C7471">
      <w:pPr>
        <w:pStyle w:val="Akapitzlist"/>
        <w:numPr>
          <w:ilvl w:val="0"/>
          <w:numId w:val="57"/>
        </w:numPr>
        <w:jc w:val="both"/>
      </w:pPr>
      <w:r>
        <w:t>certyfikatów na zgodność z normą PN –EN 50549-1 i/lub PN –EN 50549-2</w:t>
      </w:r>
    </w:p>
    <w:p w14:paraId="3B64A777" w14:textId="77777777" w:rsidR="005C7471" w:rsidRDefault="005C7471" w:rsidP="002C1D0D">
      <w:pPr>
        <w:pStyle w:val="Akapitzlist"/>
        <w:ind w:left="1800"/>
        <w:jc w:val="both"/>
      </w:pPr>
    </w:p>
    <w:p w14:paraId="53AD5B5C" w14:textId="5DC790BA" w:rsidR="000D7D92" w:rsidRDefault="005C7471" w:rsidP="002C1D0D">
      <w:pPr>
        <w:ind w:left="1416"/>
      </w:pPr>
      <w:r>
        <w:t>wyłącznie wraz z dokumentem potwierdzającym, zgodnie z zawartą umową z jednostką certyfikującą, przystąpienie do procesu uzyskania certyfikatu potwierdzającego spełnienie wymogów NC RfG oraz Wymogów ogólnego stosowania, na podstawie programu certyfikacji zgodnie z niniejszym dokumentem</w:t>
      </w:r>
      <w:r w:rsidR="00D0258F">
        <w:t>.</w:t>
      </w:r>
      <w:r w:rsidR="000D7D92">
        <w:t xml:space="preserve"> </w:t>
      </w:r>
    </w:p>
    <w:p w14:paraId="220C71C5" w14:textId="4C082668" w:rsidR="00A75878" w:rsidRPr="00E95AD9" w:rsidRDefault="00A8796F" w:rsidP="002C1D0D">
      <w:pPr>
        <w:pStyle w:val="Akapitzlist"/>
        <w:numPr>
          <w:ilvl w:val="0"/>
          <w:numId w:val="38"/>
        </w:numPr>
      </w:pPr>
      <w:r>
        <w:t>D</w:t>
      </w:r>
      <w:r w:rsidR="003D3290" w:rsidRPr="00E95AD9">
        <w:t xml:space="preserve">la wymogów określonych </w:t>
      </w:r>
      <w:r w:rsidR="00E00EEF" w:rsidRPr="00E95AD9">
        <w:t xml:space="preserve">dla PGM </w:t>
      </w:r>
      <w:r w:rsidR="003D3290" w:rsidRPr="00E95AD9">
        <w:t xml:space="preserve">w pkt. 9 </w:t>
      </w:r>
      <w:r w:rsidR="00A75878" w:rsidRPr="00E95AD9">
        <w:t>nin</w:t>
      </w:r>
      <w:r w:rsidR="00D0258F">
        <w:t>iejszego</w:t>
      </w:r>
      <w:r w:rsidR="00A75878" w:rsidRPr="00E95AD9">
        <w:t xml:space="preserve"> dokumentu</w:t>
      </w:r>
      <w:r w:rsidR="00A75878" w:rsidRPr="00E95AD9" w:rsidDel="003D3290">
        <w:t xml:space="preserve"> </w:t>
      </w:r>
      <w:r w:rsidR="00A75878" w:rsidRPr="00E95AD9">
        <w:t>w zakresie regulacji mocy czynnej dopuszcza się</w:t>
      </w:r>
      <w:r>
        <w:t xml:space="preserve"> </w:t>
      </w:r>
      <w:r w:rsidR="00D6387D" w:rsidRPr="00F009FF">
        <w:t xml:space="preserve">przedłożenie, zamiast certyfikatu, zgodnego z wytycznymi niniejszego dokumentu </w:t>
      </w:r>
      <w:r w:rsidRPr="00F009FF">
        <w:t>następujące rozwiązania:</w:t>
      </w:r>
    </w:p>
    <w:p w14:paraId="20024B3A" w14:textId="7831A700" w:rsidR="005C7471" w:rsidRDefault="005C7471" w:rsidP="002C1D0D">
      <w:pPr>
        <w:pStyle w:val="Akapitzlist"/>
        <w:numPr>
          <w:ilvl w:val="1"/>
          <w:numId w:val="38"/>
        </w:numPr>
        <w:jc w:val="both"/>
      </w:pPr>
      <w:r>
        <w:t xml:space="preserve">do dnia 31 lipca 2021 r. przedłożenie </w:t>
      </w:r>
      <w:r w:rsidRPr="008A0E10">
        <w:t>deklaracji zgodności składanej</w:t>
      </w:r>
      <w:r w:rsidRPr="00842384">
        <w:t xml:space="preserve"> przez </w:t>
      </w:r>
      <w:r w:rsidRPr="008A0E10">
        <w:t>dostawcę</w:t>
      </w:r>
      <w:r>
        <w:t xml:space="preserve"> (</w:t>
      </w:r>
      <w:r w:rsidRPr="00EB419C">
        <w:t xml:space="preserve">w rozumieniu </w:t>
      </w:r>
      <w:r>
        <w:t xml:space="preserve">normy </w:t>
      </w:r>
      <w:r w:rsidRPr="00EB419C">
        <w:t>PN-EN ISO/IEC 17050-1, grudzień 2010 r.</w:t>
      </w:r>
      <w:r>
        <w:t>)</w:t>
      </w:r>
      <w:r w:rsidRPr="006167DB">
        <w:t>,</w:t>
      </w:r>
      <w:r w:rsidRPr="00842384">
        <w:rPr>
          <w:b/>
        </w:rPr>
        <w:t xml:space="preserve"> </w:t>
      </w:r>
      <w:r w:rsidRPr="00E95AD9">
        <w:t>potwierdzając</w:t>
      </w:r>
      <w:r>
        <w:t>ej</w:t>
      </w:r>
      <w:r w:rsidRPr="00E95AD9">
        <w:t xml:space="preserve"> spełnienie wymogów określony</w:t>
      </w:r>
      <w:r>
        <w:t>ch</w:t>
      </w:r>
      <w:r w:rsidRPr="00E95AD9">
        <w:t xml:space="preserve"> w Rozporządzeniu</w:t>
      </w:r>
      <w:r>
        <w:t xml:space="preserve"> lub</w:t>
      </w:r>
      <w:r w:rsidRPr="00401449">
        <w:t xml:space="preserve"> </w:t>
      </w:r>
      <w:r>
        <w:t>certyfikatu wydanego</w:t>
      </w:r>
      <w:r w:rsidRPr="006167DB">
        <w:t xml:space="preserve"> przez jednostkę certyfikującą na podstawie programu certyfikacji</w:t>
      </w:r>
      <w:r w:rsidRPr="00BA1680">
        <w:t xml:space="preserve"> </w:t>
      </w:r>
      <w:r w:rsidRPr="006167DB">
        <w:t>innego</w:t>
      </w:r>
      <w:r>
        <w:t>, niż określono w niniejszym dokumencie</w:t>
      </w:r>
      <w:r w:rsidR="008D590A">
        <w:t>,</w:t>
      </w:r>
    </w:p>
    <w:p w14:paraId="3A72D637" w14:textId="13F37C08" w:rsidR="005C7471" w:rsidRDefault="005C7471" w:rsidP="002C1D0D">
      <w:pPr>
        <w:pStyle w:val="Akapitzlist"/>
        <w:numPr>
          <w:ilvl w:val="1"/>
          <w:numId w:val="38"/>
        </w:numPr>
        <w:jc w:val="both"/>
      </w:pPr>
      <w:r>
        <w:t xml:space="preserve">od dnia 1 sierpnia 2021 r.  do 30 kwietnia 2022 r. </w:t>
      </w:r>
      <w:r w:rsidRPr="006167DB">
        <w:t xml:space="preserve"> dopuszcza się </w:t>
      </w:r>
      <w:r>
        <w:t>możliwość stosowania w miejsce certyfikatów potwierdzających spełnienie wymogów NC RfG oraz Wymogów ogólnego stosowania, wystawianych na podstawie programu certyfikacji zgodnie z niniejszym dokumentem:</w:t>
      </w:r>
    </w:p>
    <w:p w14:paraId="6290BC91" w14:textId="77777777" w:rsidR="005C7471" w:rsidRDefault="005C7471" w:rsidP="005C7471">
      <w:pPr>
        <w:pStyle w:val="Akapitzlist"/>
        <w:numPr>
          <w:ilvl w:val="0"/>
          <w:numId w:val="57"/>
        </w:numPr>
        <w:jc w:val="both"/>
      </w:pPr>
      <w:r>
        <w:t xml:space="preserve">certyfikatów na zgodność z wymogami kodeksu NC RfG </w:t>
      </w:r>
    </w:p>
    <w:p w14:paraId="659EF68B" w14:textId="77777777" w:rsidR="005C7471" w:rsidRDefault="005C7471" w:rsidP="002C1D0D">
      <w:pPr>
        <w:ind w:left="1080" w:firstLine="336"/>
        <w:jc w:val="both"/>
      </w:pPr>
      <w:r>
        <w:t>lub</w:t>
      </w:r>
    </w:p>
    <w:p w14:paraId="1E65139B" w14:textId="77777777" w:rsidR="005C7471" w:rsidRDefault="005C7471" w:rsidP="005C7471">
      <w:pPr>
        <w:pStyle w:val="Akapitzlist"/>
        <w:numPr>
          <w:ilvl w:val="0"/>
          <w:numId w:val="57"/>
        </w:numPr>
        <w:jc w:val="both"/>
      </w:pPr>
      <w:r>
        <w:lastRenderedPageBreak/>
        <w:t>certyfikatów na zgodność z normą PN –EN 50549-1 i/lub PN –EN 50549-2</w:t>
      </w:r>
    </w:p>
    <w:p w14:paraId="26ADE45F" w14:textId="77777777" w:rsidR="005C7471" w:rsidRDefault="005C7471" w:rsidP="005C7471">
      <w:pPr>
        <w:pStyle w:val="Akapitzlist"/>
        <w:ind w:left="1800"/>
        <w:jc w:val="both"/>
      </w:pPr>
    </w:p>
    <w:p w14:paraId="5626A117" w14:textId="4B94A482" w:rsidR="00017483" w:rsidRPr="00E95AD9" w:rsidRDefault="005C7471" w:rsidP="002C1D0D">
      <w:pPr>
        <w:pStyle w:val="Akapitzlist"/>
        <w:ind w:left="1440"/>
        <w:jc w:val="both"/>
      </w:pPr>
      <w:r>
        <w:t>wyłącznie wraz z dokumentem potwierdzającym, zgodnie z zawartą umową z jednostką certyfikującą, przystąpienie do procesu uzyskania certyfikatu potwierdzającego spełnienie wymogów NC RfG oraz Wymogów ogólnego stosowania, na podstawie programu certyfikacji zgodnie z niniejszym dokumentem</w:t>
      </w:r>
      <w:r w:rsidR="00D0258F">
        <w:t>.</w:t>
      </w:r>
    </w:p>
    <w:p w14:paraId="22FECD8B" w14:textId="77777777" w:rsidR="00017483" w:rsidRPr="00E95AD9" w:rsidRDefault="00017483" w:rsidP="006167DB">
      <w:pPr>
        <w:pStyle w:val="Akapitzlist"/>
        <w:ind w:left="1440"/>
        <w:jc w:val="both"/>
      </w:pPr>
    </w:p>
    <w:p w14:paraId="24200D56" w14:textId="526A4EDE" w:rsidR="00017483" w:rsidRPr="00E95AD9" w:rsidRDefault="00673E18" w:rsidP="002C1D0D">
      <w:pPr>
        <w:pStyle w:val="Akapitzlist"/>
        <w:numPr>
          <w:ilvl w:val="0"/>
          <w:numId w:val="38"/>
        </w:numPr>
        <w:jc w:val="both"/>
      </w:pPr>
      <w:r>
        <w:t>D</w:t>
      </w:r>
      <w:r w:rsidRPr="00E95AD9">
        <w:t xml:space="preserve">la </w:t>
      </w:r>
      <w:r w:rsidR="00A75878" w:rsidRPr="00E95AD9">
        <w:t>wymogów określonych dla PGM w pkt. 9 nin</w:t>
      </w:r>
      <w:r w:rsidR="00D0258F">
        <w:t>iejszego</w:t>
      </w:r>
      <w:r w:rsidR="00A75878" w:rsidRPr="00E95AD9">
        <w:t xml:space="preserve"> dokumentu</w:t>
      </w:r>
      <w:r w:rsidR="00A75878" w:rsidRPr="00E95AD9" w:rsidDel="003D3290">
        <w:t xml:space="preserve"> </w:t>
      </w:r>
      <w:r w:rsidR="00A75878" w:rsidRPr="00E95AD9">
        <w:t xml:space="preserve">w zakresie wymagań częstotliwościowych dopuszcza się, zamiast certyfikatu </w:t>
      </w:r>
      <w:r w:rsidR="00017483" w:rsidRPr="006167DB">
        <w:t>zgodnego z wytycznymi niniejszego dokumentu</w:t>
      </w:r>
      <w:r w:rsidR="00D6387D">
        <w:t>,</w:t>
      </w:r>
      <w:r w:rsidR="00017483" w:rsidRPr="006167DB">
        <w:t xml:space="preserve"> </w:t>
      </w:r>
      <w:r w:rsidR="00D6387D" w:rsidRPr="00FB47C9">
        <w:t>przedłożenie</w:t>
      </w:r>
      <w:r w:rsidR="00D6387D" w:rsidRPr="00F009FF">
        <w:t>:</w:t>
      </w:r>
    </w:p>
    <w:p w14:paraId="7CAC6CC9" w14:textId="198A5170" w:rsidR="00A75878" w:rsidRDefault="005C7471" w:rsidP="002C1D0D">
      <w:pPr>
        <w:pStyle w:val="Akapitzlist"/>
        <w:numPr>
          <w:ilvl w:val="1"/>
          <w:numId w:val="38"/>
        </w:numPr>
        <w:jc w:val="both"/>
      </w:pPr>
      <w:r>
        <w:t xml:space="preserve">do dnia 31 lipca 2021 r. przedłożenie </w:t>
      </w:r>
      <w:r w:rsidRPr="008A0E10">
        <w:t>deklaracji zgodności składanej</w:t>
      </w:r>
      <w:r w:rsidRPr="00842384">
        <w:t xml:space="preserve"> przez </w:t>
      </w:r>
      <w:r w:rsidRPr="008A0E10">
        <w:t>dostawcę</w:t>
      </w:r>
      <w:r>
        <w:t xml:space="preserve"> (</w:t>
      </w:r>
      <w:r w:rsidRPr="00EB419C">
        <w:t xml:space="preserve">w rozumieniu </w:t>
      </w:r>
      <w:r>
        <w:t xml:space="preserve">normy </w:t>
      </w:r>
      <w:r w:rsidRPr="00EB419C">
        <w:t>PN-EN ISO/IEC 17050-1, grudzień 2010 r.</w:t>
      </w:r>
      <w:r>
        <w:t>)</w:t>
      </w:r>
      <w:r w:rsidRPr="006167DB">
        <w:t>,</w:t>
      </w:r>
      <w:r w:rsidRPr="00842384">
        <w:rPr>
          <w:b/>
        </w:rPr>
        <w:t xml:space="preserve"> </w:t>
      </w:r>
      <w:r w:rsidRPr="00E95AD9">
        <w:t>potwierdzając</w:t>
      </w:r>
      <w:r>
        <w:t>ej</w:t>
      </w:r>
      <w:r w:rsidRPr="00E95AD9">
        <w:t xml:space="preserve"> spełnienie wymogów określony</w:t>
      </w:r>
      <w:r>
        <w:t>ch</w:t>
      </w:r>
      <w:r w:rsidRPr="00E95AD9">
        <w:t xml:space="preserve"> w Rozporządzeniu</w:t>
      </w:r>
      <w:r>
        <w:t xml:space="preserve"> lub</w:t>
      </w:r>
      <w:r w:rsidRPr="00401449">
        <w:t xml:space="preserve"> </w:t>
      </w:r>
      <w:r>
        <w:t>certyfikatu wydanego</w:t>
      </w:r>
      <w:r w:rsidRPr="006167DB">
        <w:t xml:space="preserve"> przez jednostkę certyfikującą na podstawie programu certyfikacji</w:t>
      </w:r>
      <w:r w:rsidRPr="00BA1680">
        <w:t xml:space="preserve"> </w:t>
      </w:r>
      <w:r w:rsidRPr="006167DB">
        <w:t>innego</w:t>
      </w:r>
      <w:r>
        <w:t>, niż określono w niniejszym dokumencie</w:t>
      </w:r>
      <w:r w:rsidR="00D0258F">
        <w:t>,</w:t>
      </w:r>
    </w:p>
    <w:p w14:paraId="462F165C" w14:textId="2D757071" w:rsidR="00C4673E" w:rsidRDefault="00C4673E" w:rsidP="00C4673E">
      <w:pPr>
        <w:pStyle w:val="Akapitzlist"/>
        <w:ind w:left="1440"/>
        <w:jc w:val="both"/>
      </w:pPr>
    </w:p>
    <w:p w14:paraId="06D80686" w14:textId="211CE0CF" w:rsidR="008C5B85" w:rsidRDefault="008C5B85" w:rsidP="008C5B85">
      <w:pPr>
        <w:pStyle w:val="Akapitzlist"/>
        <w:numPr>
          <w:ilvl w:val="1"/>
          <w:numId w:val="38"/>
        </w:numPr>
        <w:jc w:val="both"/>
      </w:pPr>
      <w:r>
        <w:t xml:space="preserve">od dnia 1 sierpnia 2021 r.  do 30 kwietnia 2022 r. </w:t>
      </w:r>
      <w:r w:rsidRPr="006167DB">
        <w:t xml:space="preserve"> dopuszcza się </w:t>
      </w:r>
      <w:r>
        <w:t>możliwość stosowania w miejsce certyfikatów potwierdzających spełnienie wymogów NC RfG oraz Wymogów ogólnego stosowania, wystawianych na podstawie programu certyfikacji zgodnie z niniejszym dokumentem:</w:t>
      </w:r>
    </w:p>
    <w:p w14:paraId="6BE939B7" w14:textId="77777777" w:rsidR="008C5B85" w:rsidRDefault="008C5B85" w:rsidP="002C1D0D">
      <w:pPr>
        <w:pStyle w:val="Akapitzlist"/>
        <w:ind w:left="1440"/>
        <w:jc w:val="both"/>
      </w:pPr>
    </w:p>
    <w:p w14:paraId="287EF482" w14:textId="77777777" w:rsidR="008C5B85" w:rsidRDefault="008C5B85" w:rsidP="008C5B85">
      <w:pPr>
        <w:pStyle w:val="Akapitzlist"/>
        <w:numPr>
          <w:ilvl w:val="0"/>
          <w:numId w:val="57"/>
        </w:numPr>
        <w:jc w:val="both"/>
      </w:pPr>
      <w:r>
        <w:t xml:space="preserve">certyfikatów na zgodność z wymogami kodeksu NC RfG </w:t>
      </w:r>
    </w:p>
    <w:p w14:paraId="2976F10D" w14:textId="77777777" w:rsidR="008C5B85" w:rsidRDefault="008C5B85" w:rsidP="008C5B85">
      <w:pPr>
        <w:ind w:left="1080" w:firstLine="336"/>
        <w:jc w:val="both"/>
      </w:pPr>
      <w:r>
        <w:t>lub</w:t>
      </w:r>
    </w:p>
    <w:p w14:paraId="530A40AF" w14:textId="77777777" w:rsidR="008C5B85" w:rsidRDefault="008C5B85" w:rsidP="008C5B85">
      <w:pPr>
        <w:pStyle w:val="Akapitzlist"/>
        <w:numPr>
          <w:ilvl w:val="0"/>
          <w:numId w:val="57"/>
        </w:numPr>
        <w:jc w:val="both"/>
      </w:pPr>
      <w:r>
        <w:t>certyfikatów na zgodność z normą PN –EN 50549-1 i/lub PN –EN 50549-2</w:t>
      </w:r>
    </w:p>
    <w:p w14:paraId="4B6065EC" w14:textId="77777777" w:rsidR="008C5B85" w:rsidRDefault="008C5B85" w:rsidP="008C5B85">
      <w:pPr>
        <w:pStyle w:val="Akapitzlist"/>
        <w:ind w:left="1800"/>
        <w:jc w:val="both"/>
      </w:pPr>
    </w:p>
    <w:p w14:paraId="7DD66555" w14:textId="4B480EC7" w:rsidR="00017483" w:rsidRDefault="008C5B85" w:rsidP="002C1D0D">
      <w:pPr>
        <w:pStyle w:val="Akapitzlist"/>
        <w:ind w:left="1440"/>
        <w:jc w:val="both"/>
      </w:pPr>
      <w:r>
        <w:t>wyłącznie wraz z dokumentem potwierdzającym, zgodnie z zawartą umową z jednostką certyfikującą, przystąpienie do procesu uzyskania certyfikatu potwierdzającego spełnienie wymogów NC RfG oraz Wymogów ogólnego stosowania, na podstawie programu certyfikacji zgodnie z niniejszym dokumentem</w:t>
      </w:r>
      <w:r w:rsidR="00D0258F">
        <w:t>.</w:t>
      </w:r>
    </w:p>
    <w:p w14:paraId="24FA7A12" w14:textId="77777777" w:rsidR="001456A8" w:rsidRDefault="001456A8" w:rsidP="001456A8">
      <w:pPr>
        <w:pStyle w:val="Akapitzlist"/>
        <w:ind w:left="1440"/>
      </w:pPr>
    </w:p>
    <w:p w14:paraId="0AAB741E" w14:textId="37A3FAF4" w:rsidR="002D533E" w:rsidRDefault="002D533E" w:rsidP="002C1D0D">
      <w:pPr>
        <w:jc w:val="both"/>
      </w:pPr>
      <w:r>
        <w:t>Wzór deklaracji zgodności został zdefiniowany w załączniku nr 1.</w:t>
      </w:r>
    </w:p>
    <w:p w14:paraId="1DE194BB" w14:textId="705C3804" w:rsidR="00A32AFD" w:rsidRDefault="00D101A7" w:rsidP="002C1D0D">
      <w:pPr>
        <w:jc w:val="both"/>
      </w:pPr>
      <w:r>
        <w:t>Informacje</w:t>
      </w:r>
      <w:r w:rsidR="00A32AFD">
        <w:t xml:space="preserve">, jakie </w:t>
      </w:r>
      <w:r>
        <w:t>co najmniej</w:t>
      </w:r>
      <w:r w:rsidR="00917BBF">
        <w:t>,</w:t>
      </w:r>
      <w:r>
        <w:t xml:space="preserve"> </w:t>
      </w:r>
      <w:r w:rsidR="008A0E10">
        <w:t>po</w:t>
      </w:r>
      <w:r w:rsidR="00A32AFD">
        <w:t xml:space="preserve">winny zostać zawarte w treści certyfikatu </w:t>
      </w:r>
      <w:r w:rsidR="00313CFF">
        <w:t xml:space="preserve">określono </w:t>
      </w:r>
      <w:r w:rsidR="00917BBF">
        <w:br/>
      </w:r>
      <w:r w:rsidR="00313CFF">
        <w:t>w</w:t>
      </w:r>
      <w:r w:rsidR="00763219">
        <w:t xml:space="preserve"> załącznik</w:t>
      </w:r>
      <w:r w:rsidR="00313CFF">
        <w:t>u</w:t>
      </w:r>
      <w:r w:rsidR="00A32AFD">
        <w:t xml:space="preserve"> nr</w:t>
      </w:r>
      <w:r w:rsidR="00C02F6E">
        <w:t> </w:t>
      </w:r>
      <w:r w:rsidR="002D533E">
        <w:t>2</w:t>
      </w:r>
      <w:r w:rsidR="009A1903">
        <w:t>.</w:t>
      </w:r>
    </w:p>
    <w:p w14:paraId="26BBD35E" w14:textId="77777777" w:rsidR="001456A8" w:rsidRDefault="001456A8" w:rsidP="001456A8">
      <w:pPr>
        <w:pStyle w:val="Akapitzlist"/>
        <w:ind w:left="1440"/>
      </w:pPr>
      <w:bookmarkStart w:id="108" w:name="_Toc45019605"/>
      <w:bookmarkStart w:id="109" w:name="_Toc46153609"/>
      <w:bookmarkStart w:id="110" w:name="_Toc46153634"/>
      <w:bookmarkStart w:id="111" w:name="_Toc50618176"/>
      <w:bookmarkEnd w:id="108"/>
      <w:bookmarkEnd w:id="109"/>
      <w:bookmarkEnd w:id="110"/>
      <w:bookmarkEnd w:id="111"/>
    </w:p>
    <w:p w14:paraId="6FB33342" w14:textId="77777777" w:rsidR="00685C2F" w:rsidRDefault="00685C2F" w:rsidP="001B74D9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112" w:name="_Toc36193456"/>
      <w:bookmarkStart w:id="113" w:name="_Toc530733121"/>
      <w:bookmarkStart w:id="114" w:name="_Toc530743015"/>
      <w:bookmarkStart w:id="115" w:name="_Toc526489541"/>
      <w:bookmarkStart w:id="116" w:name="_Toc526501611"/>
      <w:bookmarkStart w:id="117" w:name="_Toc523905077"/>
      <w:bookmarkStart w:id="118" w:name="_Toc68769856"/>
      <w:bookmarkStart w:id="119" w:name="_Toc36193457"/>
      <w:bookmarkEnd w:id="107"/>
      <w:bookmarkEnd w:id="112"/>
      <w:bookmarkEnd w:id="113"/>
      <w:bookmarkEnd w:id="114"/>
      <w:bookmarkEnd w:id="115"/>
      <w:bookmarkEnd w:id="116"/>
      <w:bookmarkEnd w:id="117"/>
      <w:r w:rsidRPr="00E95AD9">
        <w:t>Lista norm związan</w:t>
      </w:r>
      <w:r>
        <w:t>ych z niniejszym dokumentem</w:t>
      </w:r>
      <w:bookmarkEnd w:id="118"/>
      <w:bookmarkEnd w:id="119"/>
      <w:r w:rsidRPr="00685C2F">
        <w:t xml:space="preserve"> </w:t>
      </w:r>
    </w:p>
    <w:p w14:paraId="48C26748" w14:textId="77777777" w:rsidR="00F165BA" w:rsidRPr="00D42162" w:rsidRDefault="00F165BA" w:rsidP="00D42162">
      <w:pPr>
        <w:pStyle w:val="Zwykytekst"/>
        <w:numPr>
          <w:ilvl w:val="0"/>
          <w:numId w:val="39"/>
        </w:numPr>
        <w:spacing w:after="120"/>
        <w:ind w:left="714" w:hanging="357"/>
        <w:jc w:val="both"/>
        <w:rPr>
          <w:rFonts w:asciiTheme="minorHAnsi" w:hAnsiTheme="minorHAnsi" w:cstheme="minorBidi"/>
          <w:szCs w:val="22"/>
        </w:rPr>
      </w:pPr>
      <w:r w:rsidRPr="00D42162">
        <w:rPr>
          <w:rFonts w:asciiTheme="minorHAnsi" w:hAnsiTheme="minorHAnsi" w:cstheme="minorBidi"/>
          <w:szCs w:val="22"/>
        </w:rPr>
        <w:t>PN-EN/ISO/IEC 17065 :2013-03 - Ocena zgodności - Wymagania dla jednostek certyfikujących wyroby, procesy i usługi;</w:t>
      </w:r>
    </w:p>
    <w:p w14:paraId="65011C2E" w14:textId="77777777" w:rsidR="00F165BA" w:rsidRPr="00D42162" w:rsidRDefault="00F165BA" w:rsidP="00D42162">
      <w:pPr>
        <w:pStyle w:val="Zwykytekst"/>
        <w:numPr>
          <w:ilvl w:val="0"/>
          <w:numId w:val="39"/>
        </w:numPr>
        <w:spacing w:after="120"/>
        <w:ind w:left="714" w:hanging="357"/>
        <w:jc w:val="both"/>
        <w:rPr>
          <w:rFonts w:asciiTheme="minorHAnsi" w:hAnsiTheme="minorHAnsi" w:cstheme="minorBidi"/>
          <w:szCs w:val="22"/>
        </w:rPr>
      </w:pPr>
      <w:r w:rsidRPr="00D42162">
        <w:rPr>
          <w:rFonts w:asciiTheme="minorHAnsi" w:hAnsiTheme="minorHAnsi" w:cstheme="minorBidi"/>
          <w:szCs w:val="22"/>
        </w:rPr>
        <w:t>PN-EN/ISO/IEC 17067 :2014-01 - Ocena zgodności - Podstawy certyfikacji wyrobów oraz wytyczne dotyczące programów certyfikacji wyrobów;</w:t>
      </w:r>
    </w:p>
    <w:p w14:paraId="76A3078B" w14:textId="77777777" w:rsidR="00F165BA" w:rsidRPr="00D42162" w:rsidRDefault="00F165BA" w:rsidP="00D42162">
      <w:pPr>
        <w:pStyle w:val="Zwykytekst"/>
        <w:numPr>
          <w:ilvl w:val="0"/>
          <w:numId w:val="39"/>
        </w:numPr>
        <w:spacing w:after="120"/>
        <w:ind w:left="714" w:hanging="357"/>
        <w:jc w:val="both"/>
        <w:rPr>
          <w:rFonts w:asciiTheme="minorHAnsi" w:hAnsiTheme="minorHAnsi" w:cstheme="minorBidi"/>
          <w:szCs w:val="22"/>
        </w:rPr>
      </w:pPr>
      <w:r w:rsidRPr="00D42162">
        <w:rPr>
          <w:rFonts w:asciiTheme="minorHAnsi" w:hAnsiTheme="minorHAnsi" w:cstheme="minorBidi"/>
          <w:szCs w:val="22"/>
        </w:rPr>
        <w:lastRenderedPageBreak/>
        <w:t xml:space="preserve">PN-EN ISO/IEC </w:t>
      </w:r>
      <w:r w:rsidR="00AC2B8E">
        <w:rPr>
          <w:rFonts w:asciiTheme="minorHAnsi" w:hAnsiTheme="minorHAnsi" w:cstheme="minorBidi"/>
          <w:szCs w:val="22"/>
        </w:rPr>
        <w:t>17020 :2012 - Ocena zgodności -</w:t>
      </w:r>
      <w:r w:rsidRPr="00D42162">
        <w:rPr>
          <w:rFonts w:asciiTheme="minorHAnsi" w:hAnsiTheme="minorHAnsi" w:cstheme="minorBidi"/>
          <w:szCs w:val="22"/>
        </w:rPr>
        <w:t xml:space="preserve"> Wymagania dotyczące działania różnych rodzajów jednostek przeprowadzających inspekcję; </w:t>
      </w:r>
    </w:p>
    <w:p w14:paraId="676562D8" w14:textId="77777777" w:rsidR="00F165BA" w:rsidRPr="00D42162" w:rsidRDefault="00F165BA" w:rsidP="00D42162">
      <w:pPr>
        <w:pStyle w:val="Zwykytekst"/>
        <w:numPr>
          <w:ilvl w:val="0"/>
          <w:numId w:val="39"/>
        </w:numPr>
        <w:spacing w:after="120"/>
        <w:ind w:left="714" w:hanging="357"/>
        <w:jc w:val="both"/>
        <w:rPr>
          <w:rFonts w:asciiTheme="minorHAnsi" w:hAnsiTheme="minorHAnsi" w:cstheme="minorBidi"/>
          <w:szCs w:val="22"/>
        </w:rPr>
      </w:pPr>
      <w:r w:rsidRPr="00D42162">
        <w:rPr>
          <w:rFonts w:asciiTheme="minorHAnsi" w:hAnsiTheme="minorHAnsi" w:cstheme="minorBidi"/>
          <w:szCs w:val="22"/>
        </w:rPr>
        <w:t>PN-EN 61400-21 :2009 - Turbozespoły wiatrowe - Część 21: Pomiar i ocena parametrów jakości energii dostarczanej przez turbozespoły wiatrowe przyłączone do sieci elektroenergetycznej;</w:t>
      </w:r>
    </w:p>
    <w:p w14:paraId="378DE258" w14:textId="3EC9794F" w:rsidR="00F165BA" w:rsidRDefault="00F165BA" w:rsidP="00D42162">
      <w:pPr>
        <w:pStyle w:val="Zwykytekst"/>
        <w:numPr>
          <w:ilvl w:val="0"/>
          <w:numId w:val="39"/>
        </w:numPr>
        <w:jc w:val="both"/>
        <w:rPr>
          <w:rFonts w:asciiTheme="minorHAnsi" w:hAnsiTheme="minorHAnsi" w:cstheme="minorBidi"/>
          <w:szCs w:val="22"/>
        </w:rPr>
      </w:pPr>
      <w:r w:rsidRPr="00D42162">
        <w:rPr>
          <w:rFonts w:asciiTheme="minorHAnsi" w:hAnsiTheme="minorHAnsi" w:cstheme="minorBidi"/>
          <w:szCs w:val="22"/>
        </w:rPr>
        <w:t>PN-EN ISO/IEC 17050-1 :</w:t>
      </w:r>
      <w:r w:rsidR="008A0E10">
        <w:rPr>
          <w:rFonts w:asciiTheme="minorHAnsi" w:hAnsiTheme="minorHAnsi" w:cstheme="minorBidi"/>
          <w:szCs w:val="22"/>
        </w:rPr>
        <w:t>2010</w:t>
      </w:r>
      <w:r w:rsidRPr="00D42162">
        <w:rPr>
          <w:rFonts w:asciiTheme="minorHAnsi" w:hAnsiTheme="minorHAnsi" w:cstheme="minorBidi"/>
          <w:szCs w:val="22"/>
        </w:rPr>
        <w:t xml:space="preserve"> </w:t>
      </w:r>
      <w:r w:rsidR="008A0E10">
        <w:rPr>
          <w:rFonts w:asciiTheme="minorHAnsi" w:hAnsiTheme="minorHAnsi" w:cstheme="minorBidi"/>
          <w:szCs w:val="22"/>
        </w:rPr>
        <w:t xml:space="preserve">- </w:t>
      </w:r>
      <w:r w:rsidRPr="00D42162">
        <w:rPr>
          <w:rFonts w:asciiTheme="minorHAnsi" w:hAnsiTheme="minorHAnsi" w:cstheme="minorBidi"/>
          <w:szCs w:val="22"/>
        </w:rPr>
        <w:t>Ocena zgodności - Deklaracja zgodno</w:t>
      </w:r>
      <w:r w:rsidR="00AC2B8E">
        <w:rPr>
          <w:rFonts w:asciiTheme="minorHAnsi" w:hAnsiTheme="minorHAnsi" w:cstheme="minorBidi"/>
          <w:szCs w:val="22"/>
        </w:rPr>
        <w:t>ści składana przez dostawcę -</w:t>
      </w:r>
      <w:r w:rsidRPr="00D42162">
        <w:rPr>
          <w:rFonts w:asciiTheme="minorHAnsi" w:hAnsiTheme="minorHAnsi" w:cstheme="minorBidi"/>
          <w:szCs w:val="22"/>
        </w:rPr>
        <w:t xml:space="preserve"> Część 1: Wymagania ogólne;</w:t>
      </w:r>
    </w:p>
    <w:p w14:paraId="593116B2" w14:textId="1CDDD389" w:rsidR="000D5B77" w:rsidRPr="00D42162" w:rsidRDefault="000D5B77" w:rsidP="00D42162">
      <w:pPr>
        <w:pStyle w:val="Zwykytekst"/>
        <w:numPr>
          <w:ilvl w:val="0"/>
          <w:numId w:val="39"/>
        </w:numPr>
        <w:jc w:val="both"/>
        <w:rPr>
          <w:rFonts w:asciiTheme="minorHAnsi" w:hAnsiTheme="minorHAnsi" w:cstheme="minorBidi"/>
          <w:szCs w:val="22"/>
        </w:rPr>
      </w:pPr>
      <w:r>
        <w:t>PN-EN 60</w:t>
      </w:r>
      <w:r w:rsidRPr="00355ECA">
        <w:t>0</w:t>
      </w:r>
      <w:r>
        <w:t xml:space="preserve">34-3:2008-10 </w:t>
      </w:r>
      <w:r w:rsidR="008A0E10">
        <w:t xml:space="preserve">- </w:t>
      </w:r>
      <w:r>
        <w:t>Maszyny elektryczne wirujące - Część 3: Wymagania szczegółowe dotyczące prądnic synchronicznych napędzanych turbinami parowymi lub gazowymi.</w:t>
      </w:r>
    </w:p>
    <w:p w14:paraId="4B408481" w14:textId="77777777" w:rsidR="00685C2F" w:rsidRPr="00685C2F" w:rsidRDefault="00685C2F" w:rsidP="00D42162"/>
    <w:p w14:paraId="05281A8A" w14:textId="77777777" w:rsidR="00685C2F" w:rsidRDefault="00685C2F" w:rsidP="001B74D9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120" w:name="_Toc68769857"/>
      <w:bookmarkStart w:id="121" w:name="_Toc36193458"/>
      <w:r>
        <w:t>Załączniki</w:t>
      </w:r>
      <w:bookmarkEnd w:id="120"/>
      <w:bookmarkEnd w:id="121"/>
      <w:r>
        <w:t xml:space="preserve"> </w:t>
      </w:r>
    </w:p>
    <w:p w14:paraId="1618DA22" w14:textId="0FC50BE9" w:rsidR="0026770F" w:rsidRDefault="0026770F" w:rsidP="00772075">
      <w:pPr>
        <w:pStyle w:val="Akapitzlist"/>
        <w:numPr>
          <w:ilvl w:val="0"/>
          <w:numId w:val="42"/>
        </w:numPr>
        <w:spacing w:before="240" w:after="240"/>
        <w:jc w:val="both"/>
      </w:pPr>
      <w:r>
        <w:t xml:space="preserve">Zakres informacji jakie powinien zawierać certyfikat </w:t>
      </w:r>
    </w:p>
    <w:p w14:paraId="404967DE" w14:textId="0E2F0D42" w:rsidR="00E46B6A" w:rsidRDefault="00E46B6A">
      <w:pPr>
        <w:spacing w:before="240" w:after="240"/>
        <w:ind w:left="1701" w:hanging="1417"/>
      </w:pPr>
    </w:p>
    <w:p w14:paraId="7270EE8B" w14:textId="77777777" w:rsidR="00E46B6A" w:rsidRPr="002C1D0D" w:rsidRDefault="00E46B6A" w:rsidP="002C1D0D"/>
    <w:p w14:paraId="47A6AE38" w14:textId="77777777" w:rsidR="00E46B6A" w:rsidRPr="002C1D0D" w:rsidRDefault="00E46B6A" w:rsidP="002C1D0D"/>
    <w:p w14:paraId="3E116131" w14:textId="77777777" w:rsidR="00E46B6A" w:rsidRPr="002C1D0D" w:rsidRDefault="00E46B6A" w:rsidP="002C1D0D"/>
    <w:p w14:paraId="5EBBA9FE" w14:textId="77777777" w:rsidR="00E46B6A" w:rsidRPr="002C1D0D" w:rsidRDefault="00E46B6A" w:rsidP="002C1D0D"/>
    <w:p w14:paraId="10C1CDB1" w14:textId="77777777" w:rsidR="00E46B6A" w:rsidRPr="002C1D0D" w:rsidRDefault="00E46B6A" w:rsidP="002C1D0D"/>
    <w:p w14:paraId="7AF3077F" w14:textId="77777777" w:rsidR="00E46B6A" w:rsidRPr="002C1D0D" w:rsidRDefault="00E46B6A" w:rsidP="002C1D0D"/>
    <w:p w14:paraId="62B4DBB3" w14:textId="77777777" w:rsidR="00E46B6A" w:rsidRPr="002C1D0D" w:rsidRDefault="00E46B6A" w:rsidP="002C1D0D"/>
    <w:p w14:paraId="48191673" w14:textId="77777777" w:rsidR="00E46B6A" w:rsidRPr="002C1D0D" w:rsidRDefault="00E46B6A" w:rsidP="002C1D0D"/>
    <w:p w14:paraId="7506DE40" w14:textId="77777777" w:rsidR="00E46B6A" w:rsidRPr="002C1D0D" w:rsidRDefault="00E46B6A" w:rsidP="002C1D0D"/>
    <w:p w14:paraId="637777EB" w14:textId="77777777" w:rsidR="00E46B6A" w:rsidRPr="002C1D0D" w:rsidRDefault="00E46B6A" w:rsidP="002C1D0D"/>
    <w:p w14:paraId="33A71A8E" w14:textId="77777777" w:rsidR="00E46B6A" w:rsidRPr="002C1D0D" w:rsidRDefault="00E46B6A" w:rsidP="002C1D0D"/>
    <w:p w14:paraId="5A3BC95B" w14:textId="77777777" w:rsidR="00E46B6A" w:rsidRPr="002C1D0D" w:rsidRDefault="00E46B6A" w:rsidP="002C1D0D"/>
    <w:p w14:paraId="55022C6F" w14:textId="77777777" w:rsidR="00E46B6A" w:rsidRPr="002C1D0D" w:rsidRDefault="00E46B6A" w:rsidP="002C1D0D"/>
    <w:p w14:paraId="03366B5D" w14:textId="77777777" w:rsidR="00E46B6A" w:rsidRPr="002C1D0D" w:rsidRDefault="00E46B6A" w:rsidP="002C1D0D"/>
    <w:p w14:paraId="6FE8936D" w14:textId="77777777" w:rsidR="00E46B6A" w:rsidRPr="002C1D0D" w:rsidRDefault="00E46B6A" w:rsidP="002C1D0D"/>
    <w:p w14:paraId="0B5ADB44" w14:textId="77777777" w:rsidR="00E46B6A" w:rsidRPr="002C1D0D" w:rsidRDefault="00E46B6A" w:rsidP="002C1D0D"/>
    <w:p w14:paraId="3A362969" w14:textId="77777777" w:rsidR="00E46B6A" w:rsidRPr="002C1D0D" w:rsidRDefault="00E46B6A" w:rsidP="002C1D0D"/>
    <w:p w14:paraId="2588E18F" w14:textId="1A0781A1" w:rsidR="00D46BDD" w:rsidRPr="002C1D0D" w:rsidRDefault="00E46B6A" w:rsidP="002C1D0D">
      <w:pPr>
        <w:tabs>
          <w:tab w:val="left" w:pos="8100"/>
          <w:tab w:val="right" w:pos="9072"/>
        </w:tabs>
      </w:pPr>
      <w:r>
        <w:tab/>
      </w:r>
      <w:r w:rsidR="0084689B">
        <w:tab/>
      </w:r>
    </w:p>
    <w:sectPr w:rsidR="00D46BDD" w:rsidRPr="002C1D0D" w:rsidSect="002C1D0D">
      <w:headerReference w:type="default" r:id="rId11"/>
      <w:footerReference w:type="default" r:id="rId12"/>
      <w:headerReference w:type="first" r:id="rId13"/>
      <w:footnotePr>
        <w:numRestart w:val="eachPage"/>
      </w:footnotePr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6FD35" w14:textId="77777777" w:rsidR="001F0544" w:rsidRDefault="001F0544" w:rsidP="00F559AF">
      <w:pPr>
        <w:spacing w:after="0" w:line="240" w:lineRule="auto"/>
      </w:pPr>
      <w:r>
        <w:separator/>
      </w:r>
    </w:p>
    <w:p w14:paraId="46ACA8B4" w14:textId="77777777" w:rsidR="001F0544" w:rsidRDefault="001F0544"/>
  </w:endnote>
  <w:endnote w:type="continuationSeparator" w:id="0">
    <w:p w14:paraId="307CCC57" w14:textId="77777777" w:rsidR="001F0544" w:rsidRDefault="001F0544" w:rsidP="00F559AF">
      <w:pPr>
        <w:spacing w:after="0" w:line="240" w:lineRule="auto"/>
      </w:pPr>
      <w:r>
        <w:continuationSeparator/>
      </w:r>
    </w:p>
    <w:p w14:paraId="3EB7E140" w14:textId="77777777" w:rsidR="001F0544" w:rsidRDefault="001F0544"/>
  </w:endnote>
  <w:endnote w:type="continuationNotice" w:id="1">
    <w:p w14:paraId="23189572" w14:textId="77777777" w:rsidR="001F0544" w:rsidRDefault="001F05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00759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363897" w14:textId="7624942E" w:rsidR="00F26A06" w:rsidRDefault="00F26A06" w:rsidP="00FF2C1E">
            <w:pPr>
              <w:pStyle w:val="Stopka"/>
              <w:pBdr>
                <w:top w:val="single" w:sz="4" w:space="1" w:color="auto"/>
              </w:pBdr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1D0D"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84689B">
              <w:rPr>
                <w:b/>
                <w:bCs/>
                <w:sz w:val="24"/>
                <w:szCs w:val="24"/>
              </w:rPr>
              <w:t>3</w:t>
            </w:r>
          </w:p>
        </w:sdtContent>
      </w:sdt>
    </w:sdtContent>
  </w:sdt>
  <w:p w14:paraId="3325ECC5" w14:textId="77777777" w:rsidR="00F26A06" w:rsidRDefault="00F26A06">
    <w:pPr>
      <w:pStyle w:val="Stopka"/>
    </w:pPr>
  </w:p>
  <w:p w14:paraId="50F91B54" w14:textId="77777777" w:rsidR="00F26A06" w:rsidRDefault="00F26A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CA4F4" w14:textId="77777777" w:rsidR="001F0544" w:rsidRDefault="001F0544" w:rsidP="00F559AF">
      <w:pPr>
        <w:spacing w:after="0" w:line="240" w:lineRule="auto"/>
      </w:pPr>
      <w:r>
        <w:separator/>
      </w:r>
    </w:p>
    <w:p w14:paraId="7E50E1B4" w14:textId="77777777" w:rsidR="001F0544" w:rsidRDefault="001F0544"/>
  </w:footnote>
  <w:footnote w:type="continuationSeparator" w:id="0">
    <w:p w14:paraId="2A735496" w14:textId="77777777" w:rsidR="001F0544" w:rsidRDefault="001F0544" w:rsidP="00F559AF">
      <w:pPr>
        <w:spacing w:after="0" w:line="240" w:lineRule="auto"/>
      </w:pPr>
      <w:r>
        <w:continuationSeparator/>
      </w:r>
    </w:p>
    <w:p w14:paraId="2580BDF5" w14:textId="77777777" w:rsidR="001F0544" w:rsidRDefault="001F0544"/>
  </w:footnote>
  <w:footnote w:type="continuationNotice" w:id="1">
    <w:p w14:paraId="574E8F19" w14:textId="77777777" w:rsidR="001F0544" w:rsidRDefault="001F0544">
      <w:pPr>
        <w:spacing w:after="0" w:line="240" w:lineRule="auto"/>
      </w:pPr>
    </w:p>
  </w:footnote>
  <w:footnote w:id="2">
    <w:p w14:paraId="6CE458B8" w14:textId="77777777" w:rsidR="00F26A06" w:rsidRPr="00851FD7" w:rsidRDefault="00F26A06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851FD7">
        <w:rPr>
          <w:lang w:val="en-GB"/>
        </w:rPr>
        <w:t xml:space="preserve"> </w:t>
      </w:r>
      <w:r w:rsidRPr="004F53EF">
        <w:rPr>
          <w:i/>
          <w:lang w:val="en-GB"/>
        </w:rPr>
        <w:t>General guidance on compliance testing and monitoring, ENTSOE guidance document for national implementation for network codes on grid connection,</w:t>
      </w:r>
      <w:r w:rsidRPr="00851FD7">
        <w:rPr>
          <w:lang w:val="en-GB"/>
        </w:rPr>
        <w:t xml:space="preserve"> 06 </w:t>
      </w:r>
      <w:r>
        <w:rPr>
          <w:lang w:val="en-GB"/>
        </w:rPr>
        <w:t>March</w:t>
      </w:r>
      <w:r w:rsidRPr="00851FD7">
        <w:rPr>
          <w:lang w:val="en-GB"/>
        </w:rPr>
        <w:t xml:space="preserve"> 2017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8DCAA" w14:textId="441D6546" w:rsidR="00F26A06" w:rsidRPr="00062146" w:rsidRDefault="00F26A06" w:rsidP="00772075">
    <w:pPr>
      <w:pStyle w:val="Stopka"/>
      <w:jc w:val="right"/>
      <w:rPr>
        <w:color w:val="FF0000"/>
      </w:rPr>
    </w:pPr>
    <w:r w:rsidRPr="002C1D0D">
      <w:t xml:space="preserve">Warunki i procedury wykorzystania certyfikatów </w:t>
    </w:r>
    <w:r w:rsidRPr="00B47806">
      <w:t xml:space="preserve">NC RfG </w:t>
    </w:r>
    <w:r w:rsidRPr="002C1D0D">
      <w:t xml:space="preserve">- </w:t>
    </w:r>
    <w:r w:rsidRPr="007767B1">
      <w:t>wersja 1.</w:t>
    </w:r>
    <w:r>
      <w:t>2</w:t>
    </w:r>
    <w:r w:rsidRPr="007767B1">
      <w:t xml:space="preserve">   </w:t>
    </w:r>
    <w:r>
      <w:rPr>
        <w:rFonts w:eastAsia="Times New Roman"/>
        <w:noProof/>
        <w:color w:val="0000FF"/>
        <w:lang w:eastAsia="pl-PL"/>
      </w:rPr>
      <w:drawing>
        <wp:inline distT="0" distB="0" distL="0" distR="0" wp14:anchorId="04647189" wp14:editId="1C6434FE">
          <wp:extent cx="1057275" cy="476250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762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B6249F" w14:textId="77777777" w:rsidR="00F26A06" w:rsidRPr="00FF2C1E" w:rsidRDefault="00F26A06" w:rsidP="00FF2C1E">
    <w:pPr>
      <w:pStyle w:val="Nagwek"/>
      <w:pBdr>
        <w:bottom w:val="single" w:sz="4" w:space="1" w:color="auto"/>
      </w:pBdr>
      <w:jc w:val="right"/>
      <w:rPr>
        <w:sz w:val="18"/>
        <w:szCs w:val="18"/>
      </w:rPr>
    </w:pPr>
  </w:p>
  <w:p w14:paraId="47A7D0D0" w14:textId="77777777" w:rsidR="00F26A06" w:rsidRDefault="00F26A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86FA3" w14:textId="77777777" w:rsidR="00F26A06" w:rsidRDefault="00F26A06" w:rsidP="00772075">
    <w:pPr>
      <w:pStyle w:val="Nagwek"/>
      <w:jc w:val="right"/>
    </w:pPr>
    <w:r>
      <w:rPr>
        <w:rFonts w:eastAsia="Times New Roman"/>
        <w:noProof/>
        <w:color w:val="0000FF"/>
        <w:lang w:eastAsia="pl-PL"/>
      </w:rPr>
      <w:drawing>
        <wp:inline distT="0" distB="0" distL="0" distR="0" wp14:anchorId="4B51ABCC" wp14:editId="17387B71">
          <wp:extent cx="1057275" cy="476250"/>
          <wp:effectExtent l="1905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762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6855"/>
    <w:multiLevelType w:val="hybridMultilevel"/>
    <w:tmpl w:val="7158A6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90889"/>
    <w:multiLevelType w:val="hybridMultilevel"/>
    <w:tmpl w:val="8E7471B8"/>
    <w:lvl w:ilvl="0" w:tplc="B2D4FD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40F62"/>
    <w:multiLevelType w:val="hybridMultilevel"/>
    <w:tmpl w:val="06DEC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5A80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72EC5"/>
    <w:multiLevelType w:val="hybridMultilevel"/>
    <w:tmpl w:val="B00072E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4B5253"/>
    <w:multiLevelType w:val="hybridMultilevel"/>
    <w:tmpl w:val="1B72243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AD1C46"/>
    <w:multiLevelType w:val="hybridMultilevel"/>
    <w:tmpl w:val="B3B4A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A5126"/>
    <w:multiLevelType w:val="hybridMultilevel"/>
    <w:tmpl w:val="B37400A4"/>
    <w:lvl w:ilvl="0" w:tplc="0ECE3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8E7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BE6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FE5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A4C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49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DC7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00C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148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D645BDE"/>
    <w:multiLevelType w:val="hybridMultilevel"/>
    <w:tmpl w:val="49B86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26B09"/>
    <w:multiLevelType w:val="hybridMultilevel"/>
    <w:tmpl w:val="1DCC8EE6"/>
    <w:lvl w:ilvl="0" w:tplc="56D49F8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95109"/>
    <w:multiLevelType w:val="hybridMultilevel"/>
    <w:tmpl w:val="1F742100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17746628"/>
    <w:multiLevelType w:val="hybridMultilevel"/>
    <w:tmpl w:val="B00072E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A516DF"/>
    <w:multiLevelType w:val="hybridMultilevel"/>
    <w:tmpl w:val="B00072E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1C82A73"/>
    <w:multiLevelType w:val="hybridMultilevel"/>
    <w:tmpl w:val="CA5A8D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A7BAB"/>
    <w:multiLevelType w:val="hybridMultilevel"/>
    <w:tmpl w:val="66CABECA"/>
    <w:lvl w:ilvl="0" w:tplc="56D49F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16DA5"/>
    <w:multiLevelType w:val="hybridMultilevel"/>
    <w:tmpl w:val="4D7639C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74D680E"/>
    <w:multiLevelType w:val="hybridMultilevel"/>
    <w:tmpl w:val="77D24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062CF"/>
    <w:multiLevelType w:val="hybridMultilevel"/>
    <w:tmpl w:val="C2E20F3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9DC2AC6"/>
    <w:multiLevelType w:val="hybridMultilevel"/>
    <w:tmpl w:val="AEB4A8D2"/>
    <w:lvl w:ilvl="0" w:tplc="C45A4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D331F"/>
    <w:multiLevelType w:val="hybridMultilevel"/>
    <w:tmpl w:val="0CE6296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F9638C0"/>
    <w:multiLevelType w:val="hybridMultilevel"/>
    <w:tmpl w:val="A9603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E6286"/>
    <w:multiLevelType w:val="hybridMultilevel"/>
    <w:tmpl w:val="B00072E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2FC2E96"/>
    <w:multiLevelType w:val="hybridMultilevel"/>
    <w:tmpl w:val="1A84B892"/>
    <w:lvl w:ilvl="0" w:tplc="4064A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C2D24"/>
    <w:multiLevelType w:val="hybridMultilevel"/>
    <w:tmpl w:val="E766E9D6"/>
    <w:lvl w:ilvl="0" w:tplc="725A80D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8BE0AFB"/>
    <w:multiLevelType w:val="hybridMultilevel"/>
    <w:tmpl w:val="E6F00A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060251"/>
    <w:multiLevelType w:val="hybridMultilevel"/>
    <w:tmpl w:val="9DFE906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C34669F"/>
    <w:multiLevelType w:val="hybridMultilevel"/>
    <w:tmpl w:val="592208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D052110"/>
    <w:multiLevelType w:val="hybridMultilevel"/>
    <w:tmpl w:val="0A8033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31E1D78"/>
    <w:multiLevelType w:val="hybridMultilevel"/>
    <w:tmpl w:val="83F24C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4B7724A"/>
    <w:multiLevelType w:val="hybridMultilevel"/>
    <w:tmpl w:val="995854A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5174779"/>
    <w:multiLevelType w:val="hybridMultilevel"/>
    <w:tmpl w:val="E6EC748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7F83365"/>
    <w:multiLevelType w:val="hybridMultilevel"/>
    <w:tmpl w:val="E01E869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8831DD6"/>
    <w:multiLevelType w:val="hybridMultilevel"/>
    <w:tmpl w:val="B3CC3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821208"/>
    <w:multiLevelType w:val="hybridMultilevel"/>
    <w:tmpl w:val="F2D2FC36"/>
    <w:lvl w:ilvl="0" w:tplc="3208CC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BE13BAB"/>
    <w:multiLevelType w:val="hybridMultilevel"/>
    <w:tmpl w:val="F78426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4DA870D1"/>
    <w:multiLevelType w:val="hybridMultilevel"/>
    <w:tmpl w:val="0A0E0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E22FF1"/>
    <w:multiLevelType w:val="hybridMultilevel"/>
    <w:tmpl w:val="FF7618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3AC4665"/>
    <w:multiLevelType w:val="hybridMultilevel"/>
    <w:tmpl w:val="992CD7F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53F17D07"/>
    <w:multiLevelType w:val="hybridMultilevel"/>
    <w:tmpl w:val="B00072E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508611C"/>
    <w:multiLevelType w:val="hybridMultilevel"/>
    <w:tmpl w:val="4B5435B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 w15:restartNumberingAfterBreak="0">
    <w:nsid w:val="55DA5F48"/>
    <w:multiLevelType w:val="hybridMultilevel"/>
    <w:tmpl w:val="A3EC3BA4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0" w15:restartNumberingAfterBreak="0">
    <w:nsid w:val="56B51336"/>
    <w:multiLevelType w:val="hybridMultilevel"/>
    <w:tmpl w:val="8514D694"/>
    <w:lvl w:ilvl="0" w:tplc="7390DA0C">
      <w:start w:val="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D00282"/>
    <w:multiLevelType w:val="hybridMultilevel"/>
    <w:tmpl w:val="D7E862F2"/>
    <w:lvl w:ilvl="0" w:tplc="2E36224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3E3748"/>
    <w:multiLevelType w:val="hybridMultilevel"/>
    <w:tmpl w:val="09405148"/>
    <w:lvl w:ilvl="0" w:tplc="B2D4FD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7D5038"/>
    <w:multiLevelType w:val="hybridMultilevel"/>
    <w:tmpl w:val="940E5E16"/>
    <w:lvl w:ilvl="0" w:tplc="E0B8B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561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96A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1C0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C2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E01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58B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E25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CF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5E5B1307"/>
    <w:multiLevelType w:val="hybridMultilevel"/>
    <w:tmpl w:val="4D7639C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61606842"/>
    <w:multiLevelType w:val="hybridMultilevel"/>
    <w:tmpl w:val="DA36DD9C"/>
    <w:lvl w:ilvl="0" w:tplc="89700ED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2024B7"/>
    <w:multiLevelType w:val="hybridMultilevel"/>
    <w:tmpl w:val="7986930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7" w15:restartNumberingAfterBreak="0">
    <w:nsid w:val="63092841"/>
    <w:multiLevelType w:val="hybridMultilevel"/>
    <w:tmpl w:val="420AE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842684"/>
    <w:multiLevelType w:val="hybridMultilevel"/>
    <w:tmpl w:val="97286CF8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7541018E"/>
    <w:multiLevelType w:val="hybridMultilevel"/>
    <w:tmpl w:val="80E2CAE0"/>
    <w:lvl w:ilvl="0" w:tplc="D334EE7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6F3F7C"/>
    <w:multiLevelType w:val="hybridMultilevel"/>
    <w:tmpl w:val="992CD7F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" w15:restartNumberingAfterBreak="0">
    <w:nsid w:val="788020D1"/>
    <w:multiLevelType w:val="hybridMultilevel"/>
    <w:tmpl w:val="65FE18B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2" w15:restartNumberingAfterBreak="0">
    <w:nsid w:val="7A96211B"/>
    <w:multiLevelType w:val="hybridMultilevel"/>
    <w:tmpl w:val="7804AB70"/>
    <w:lvl w:ilvl="0" w:tplc="F012657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8C6785"/>
    <w:multiLevelType w:val="hybridMultilevel"/>
    <w:tmpl w:val="4CF2329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4" w15:restartNumberingAfterBreak="0">
    <w:nsid w:val="7E6D6887"/>
    <w:multiLevelType w:val="hybridMultilevel"/>
    <w:tmpl w:val="B00072E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42142527">
    <w:abstractNumId w:val="19"/>
  </w:num>
  <w:num w:numId="2" w16cid:durableId="137771078">
    <w:abstractNumId w:val="17"/>
  </w:num>
  <w:num w:numId="3" w16cid:durableId="1746952615">
    <w:abstractNumId w:val="47"/>
  </w:num>
  <w:num w:numId="4" w16cid:durableId="979188682">
    <w:abstractNumId w:val="34"/>
  </w:num>
  <w:num w:numId="5" w16cid:durableId="895969291">
    <w:abstractNumId w:val="31"/>
  </w:num>
  <w:num w:numId="6" w16cid:durableId="403769724">
    <w:abstractNumId w:val="5"/>
  </w:num>
  <w:num w:numId="7" w16cid:durableId="613907237">
    <w:abstractNumId w:val="21"/>
  </w:num>
  <w:num w:numId="8" w16cid:durableId="2137328569">
    <w:abstractNumId w:val="2"/>
  </w:num>
  <w:num w:numId="9" w16cid:durableId="1091662915">
    <w:abstractNumId w:val="27"/>
  </w:num>
  <w:num w:numId="10" w16cid:durableId="363411316">
    <w:abstractNumId w:val="53"/>
  </w:num>
  <w:num w:numId="11" w16cid:durableId="1569531673">
    <w:abstractNumId w:val="4"/>
  </w:num>
  <w:num w:numId="12" w16cid:durableId="1815483018">
    <w:abstractNumId w:val="24"/>
  </w:num>
  <w:num w:numId="13" w16cid:durableId="628753522">
    <w:abstractNumId w:val="29"/>
  </w:num>
  <w:num w:numId="14" w16cid:durableId="1644965250">
    <w:abstractNumId w:val="18"/>
  </w:num>
  <w:num w:numId="15" w16cid:durableId="685601375">
    <w:abstractNumId w:val="33"/>
  </w:num>
  <w:num w:numId="16" w16cid:durableId="1177772684">
    <w:abstractNumId w:val="30"/>
  </w:num>
  <w:num w:numId="17" w16cid:durableId="1125192982">
    <w:abstractNumId w:val="0"/>
  </w:num>
  <w:num w:numId="18" w16cid:durableId="1846242429">
    <w:abstractNumId w:val="38"/>
  </w:num>
  <w:num w:numId="19" w16cid:durableId="573005201">
    <w:abstractNumId w:val="39"/>
  </w:num>
  <w:num w:numId="20" w16cid:durableId="1046830542">
    <w:abstractNumId w:val="51"/>
  </w:num>
  <w:num w:numId="21" w16cid:durableId="1594165700">
    <w:abstractNumId w:val="35"/>
  </w:num>
  <w:num w:numId="22" w16cid:durableId="2111657339">
    <w:abstractNumId w:val="22"/>
  </w:num>
  <w:num w:numId="23" w16cid:durableId="24139522">
    <w:abstractNumId w:val="10"/>
  </w:num>
  <w:num w:numId="24" w16cid:durableId="934283284">
    <w:abstractNumId w:val="54"/>
  </w:num>
  <w:num w:numId="25" w16cid:durableId="1074813154">
    <w:abstractNumId w:val="14"/>
  </w:num>
  <w:num w:numId="26" w16cid:durableId="66147884">
    <w:abstractNumId w:val="37"/>
  </w:num>
  <w:num w:numId="27" w16cid:durableId="10229556">
    <w:abstractNumId w:val="36"/>
  </w:num>
  <w:num w:numId="28" w16cid:durableId="1103112737">
    <w:abstractNumId w:val="16"/>
  </w:num>
  <w:num w:numId="29" w16cid:durableId="1588617417">
    <w:abstractNumId w:val="3"/>
  </w:num>
  <w:num w:numId="30" w16cid:durableId="1088427658">
    <w:abstractNumId w:val="11"/>
  </w:num>
  <w:num w:numId="31" w16cid:durableId="1738892613">
    <w:abstractNumId w:val="44"/>
  </w:num>
  <w:num w:numId="32" w16cid:durableId="392969209">
    <w:abstractNumId w:val="25"/>
  </w:num>
  <w:num w:numId="33" w16cid:durableId="497889688">
    <w:abstractNumId w:val="48"/>
  </w:num>
  <w:num w:numId="34" w16cid:durableId="915824338">
    <w:abstractNumId w:val="20"/>
  </w:num>
  <w:num w:numId="35" w16cid:durableId="1183863220">
    <w:abstractNumId w:val="50"/>
  </w:num>
  <w:num w:numId="36" w16cid:durableId="449931428">
    <w:abstractNumId w:val="46"/>
  </w:num>
  <w:num w:numId="37" w16cid:durableId="902563290">
    <w:abstractNumId w:val="23"/>
  </w:num>
  <w:num w:numId="38" w16cid:durableId="1830049540">
    <w:abstractNumId w:val="15"/>
  </w:num>
  <w:num w:numId="39" w16cid:durableId="1632587618">
    <w:abstractNumId w:val="7"/>
  </w:num>
  <w:num w:numId="40" w16cid:durableId="893934053">
    <w:abstractNumId w:val="34"/>
  </w:num>
  <w:num w:numId="41" w16cid:durableId="1118259673">
    <w:abstractNumId w:val="9"/>
  </w:num>
  <w:num w:numId="42" w16cid:durableId="1424182189">
    <w:abstractNumId w:val="28"/>
  </w:num>
  <w:num w:numId="43" w16cid:durableId="338850865">
    <w:abstractNumId w:val="12"/>
  </w:num>
  <w:num w:numId="44" w16cid:durableId="2076662985">
    <w:abstractNumId w:val="40"/>
  </w:num>
  <w:num w:numId="45" w16cid:durableId="880290802">
    <w:abstractNumId w:val="42"/>
  </w:num>
  <w:num w:numId="46" w16cid:durableId="2000421636">
    <w:abstractNumId w:val="1"/>
  </w:num>
  <w:num w:numId="47" w16cid:durableId="922181427">
    <w:abstractNumId w:val="45"/>
  </w:num>
  <w:num w:numId="48" w16cid:durableId="210071238">
    <w:abstractNumId w:val="52"/>
  </w:num>
  <w:num w:numId="49" w16cid:durableId="585529272">
    <w:abstractNumId w:val="41"/>
  </w:num>
  <w:num w:numId="50" w16cid:durableId="58136059">
    <w:abstractNumId w:val="49"/>
  </w:num>
  <w:num w:numId="51" w16cid:durableId="141389974">
    <w:abstractNumId w:val="13"/>
  </w:num>
  <w:num w:numId="52" w16cid:durableId="571627333">
    <w:abstractNumId w:val="8"/>
  </w:num>
  <w:num w:numId="53" w16cid:durableId="229385547">
    <w:abstractNumId w:val="43"/>
  </w:num>
  <w:num w:numId="54" w16cid:durableId="1106656011">
    <w:abstractNumId w:val="6"/>
  </w:num>
  <w:num w:numId="55" w16cid:durableId="3600132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42148003">
    <w:abstractNumId w:val="6"/>
  </w:num>
  <w:num w:numId="57" w16cid:durableId="255746250">
    <w:abstractNumId w:val="26"/>
  </w:num>
  <w:num w:numId="58" w16cid:durableId="1963001836">
    <w:abstractNumId w:val="3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2E"/>
    <w:rsid w:val="00000579"/>
    <w:rsid w:val="000014ED"/>
    <w:rsid w:val="00002D34"/>
    <w:rsid w:val="000039DF"/>
    <w:rsid w:val="00003FAA"/>
    <w:rsid w:val="000041CA"/>
    <w:rsid w:val="00005204"/>
    <w:rsid w:val="00005FB4"/>
    <w:rsid w:val="00013FC8"/>
    <w:rsid w:val="000143E0"/>
    <w:rsid w:val="0001524A"/>
    <w:rsid w:val="00016290"/>
    <w:rsid w:val="00017483"/>
    <w:rsid w:val="00017990"/>
    <w:rsid w:val="00021FF7"/>
    <w:rsid w:val="000246C7"/>
    <w:rsid w:val="000254CC"/>
    <w:rsid w:val="00027AB6"/>
    <w:rsid w:val="00030483"/>
    <w:rsid w:val="00031DCE"/>
    <w:rsid w:val="00032862"/>
    <w:rsid w:val="00034436"/>
    <w:rsid w:val="00034A56"/>
    <w:rsid w:val="000368D9"/>
    <w:rsid w:val="00036ACF"/>
    <w:rsid w:val="00036DC5"/>
    <w:rsid w:val="000407E8"/>
    <w:rsid w:val="0004326B"/>
    <w:rsid w:val="00043396"/>
    <w:rsid w:val="00043D2F"/>
    <w:rsid w:val="00044B48"/>
    <w:rsid w:val="00044C36"/>
    <w:rsid w:val="0004659E"/>
    <w:rsid w:val="00052725"/>
    <w:rsid w:val="00052B02"/>
    <w:rsid w:val="000539DC"/>
    <w:rsid w:val="00056B16"/>
    <w:rsid w:val="000613DB"/>
    <w:rsid w:val="00061523"/>
    <w:rsid w:val="00062146"/>
    <w:rsid w:val="00064B6A"/>
    <w:rsid w:val="00066555"/>
    <w:rsid w:val="00066B6E"/>
    <w:rsid w:val="000707CF"/>
    <w:rsid w:val="0007091A"/>
    <w:rsid w:val="00073D74"/>
    <w:rsid w:val="000772DA"/>
    <w:rsid w:val="00077400"/>
    <w:rsid w:val="00080FB6"/>
    <w:rsid w:val="000812AE"/>
    <w:rsid w:val="000827B4"/>
    <w:rsid w:val="00082CEA"/>
    <w:rsid w:val="00085DED"/>
    <w:rsid w:val="00085FA9"/>
    <w:rsid w:val="00092257"/>
    <w:rsid w:val="000935A7"/>
    <w:rsid w:val="000936D1"/>
    <w:rsid w:val="000949FE"/>
    <w:rsid w:val="00097B5D"/>
    <w:rsid w:val="000A03E6"/>
    <w:rsid w:val="000A05EC"/>
    <w:rsid w:val="000A0C35"/>
    <w:rsid w:val="000A4BC1"/>
    <w:rsid w:val="000A54A8"/>
    <w:rsid w:val="000A5C90"/>
    <w:rsid w:val="000A747B"/>
    <w:rsid w:val="000B2B8B"/>
    <w:rsid w:val="000B3D03"/>
    <w:rsid w:val="000B522F"/>
    <w:rsid w:val="000B595F"/>
    <w:rsid w:val="000B5CC3"/>
    <w:rsid w:val="000B617B"/>
    <w:rsid w:val="000C2C93"/>
    <w:rsid w:val="000C30FB"/>
    <w:rsid w:val="000D00B1"/>
    <w:rsid w:val="000D57A1"/>
    <w:rsid w:val="000D5B77"/>
    <w:rsid w:val="000D6743"/>
    <w:rsid w:val="000D788C"/>
    <w:rsid w:val="000D7D92"/>
    <w:rsid w:val="000D7EB5"/>
    <w:rsid w:val="000E10A0"/>
    <w:rsid w:val="000E3CB9"/>
    <w:rsid w:val="000E4DC1"/>
    <w:rsid w:val="000E4E88"/>
    <w:rsid w:val="000E5632"/>
    <w:rsid w:val="000E6141"/>
    <w:rsid w:val="000E6627"/>
    <w:rsid w:val="000E7562"/>
    <w:rsid w:val="000E786C"/>
    <w:rsid w:val="000E7AEE"/>
    <w:rsid w:val="000E7F4A"/>
    <w:rsid w:val="000F0B07"/>
    <w:rsid w:val="000F1029"/>
    <w:rsid w:val="000F1890"/>
    <w:rsid w:val="000F2ADB"/>
    <w:rsid w:val="000F3F71"/>
    <w:rsid w:val="000F5917"/>
    <w:rsid w:val="000F64F8"/>
    <w:rsid w:val="000F6D39"/>
    <w:rsid w:val="00100290"/>
    <w:rsid w:val="00104245"/>
    <w:rsid w:val="001061D1"/>
    <w:rsid w:val="00107164"/>
    <w:rsid w:val="00107350"/>
    <w:rsid w:val="001148D2"/>
    <w:rsid w:val="0011522B"/>
    <w:rsid w:val="001204D9"/>
    <w:rsid w:val="001207F7"/>
    <w:rsid w:val="00120C30"/>
    <w:rsid w:val="0012315A"/>
    <w:rsid w:val="001242DC"/>
    <w:rsid w:val="00126C0F"/>
    <w:rsid w:val="00131D56"/>
    <w:rsid w:val="00136D54"/>
    <w:rsid w:val="00137325"/>
    <w:rsid w:val="00140188"/>
    <w:rsid w:val="0014182C"/>
    <w:rsid w:val="001432B2"/>
    <w:rsid w:val="0014476D"/>
    <w:rsid w:val="001456A8"/>
    <w:rsid w:val="001465C6"/>
    <w:rsid w:val="00147B99"/>
    <w:rsid w:val="00147DF9"/>
    <w:rsid w:val="00150278"/>
    <w:rsid w:val="00152F6A"/>
    <w:rsid w:val="00153AA3"/>
    <w:rsid w:val="001540DE"/>
    <w:rsid w:val="001544A4"/>
    <w:rsid w:val="001550B3"/>
    <w:rsid w:val="001556FA"/>
    <w:rsid w:val="00155E3E"/>
    <w:rsid w:val="00156579"/>
    <w:rsid w:val="00156B8D"/>
    <w:rsid w:val="0016114F"/>
    <w:rsid w:val="0016392F"/>
    <w:rsid w:val="00163DCD"/>
    <w:rsid w:val="00164113"/>
    <w:rsid w:val="00164710"/>
    <w:rsid w:val="00164A38"/>
    <w:rsid w:val="00166B0C"/>
    <w:rsid w:val="001702EB"/>
    <w:rsid w:val="00175A5D"/>
    <w:rsid w:val="001778C1"/>
    <w:rsid w:val="00181E67"/>
    <w:rsid w:val="0018238A"/>
    <w:rsid w:val="001827BC"/>
    <w:rsid w:val="00182F92"/>
    <w:rsid w:val="001842AE"/>
    <w:rsid w:val="00184CEE"/>
    <w:rsid w:val="0018516F"/>
    <w:rsid w:val="00186380"/>
    <w:rsid w:val="00187B8A"/>
    <w:rsid w:val="001915F3"/>
    <w:rsid w:val="0019226E"/>
    <w:rsid w:val="00192BC0"/>
    <w:rsid w:val="001938AE"/>
    <w:rsid w:val="00195EC3"/>
    <w:rsid w:val="0019644E"/>
    <w:rsid w:val="00197A1C"/>
    <w:rsid w:val="001A0B11"/>
    <w:rsid w:val="001A0C1C"/>
    <w:rsid w:val="001A0DFC"/>
    <w:rsid w:val="001A24BF"/>
    <w:rsid w:val="001A45BC"/>
    <w:rsid w:val="001A5473"/>
    <w:rsid w:val="001B0B2A"/>
    <w:rsid w:val="001B3CC9"/>
    <w:rsid w:val="001B74D9"/>
    <w:rsid w:val="001B7E66"/>
    <w:rsid w:val="001B7F2D"/>
    <w:rsid w:val="001C01BB"/>
    <w:rsid w:val="001C05F9"/>
    <w:rsid w:val="001C1CA9"/>
    <w:rsid w:val="001C2B90"/>
    <w:rsid w:val="001C2F6C"/>
    <w:rsid w:val="001C5AC3"/>
    <w:rsid w:val="001C6CC9"/>
    <w:rsid w:val="001D27D2"/>
    <w:rsid w:val="001D2CD3"/>
    <w:rsid w:val="001D317B"/>
    <w:rsid w:val="001D49D1"/>
    <w:rsid w:val="001D4A01"/>
    <w:rsid w:val="001D4B53"/>
    <w:rsid w:val="001E27CF"/>
    <w:rsid w:val="001E2C7D"/>
    <w:rsid w:val="001E3AA1"/>
    <w:rsid w:val="001E3BA9"/>
    <w:rsid w:val="001E4B7D"/>
    <w:rsid w:val="001E4CCE"/>
    <w:rsid w:val="001F0544"/>
    <w:rsid w:val="001F0A8A"/>
    <w:rsid w:val="001F11FF"/>
    <w:rsid w:val="001F149D"/>
    <w:rsid w:val="001F5E3B"/>
    <w:rsid w:val="001F6A58"/>
    <w:rsid w:val="002019AE"/>
    <w:rsid w:val="00205317"/>
    <w:rsid w:val="00206146"/>
    <w:rsid w:val="00206CB1"/>
    <w:rsid w:val="0021658B"/>
    <w:rsid w:val="00216CB8"/>
    <w:rsid w:val="002174C0"/>
    <w:rsid w:val="002178A3"/>
    <w:rsid w:val="00217D62"/>
    <w:rsid w:val="0022046B"/>
    <w:rsid w:val="0022205E"/>
    <w:rsid w:val="00222A33"/>
    <w:rsid w:val="00222B57"/>
    <w:rsid w:val="00222E77"/>
    <w:rsid w:val="00223302"/>
    <w:rsid w:val="00224C0B"/>
    <w:rsid w:val="00226DC9"/>
    <w:rsid w:val="00231080"/>
    <w:rsid w:val="002315C0"/>
    <w:rsid w:val="0023163C"/>
    <w:rsid w:val="002342C5"/>
    <w:rsid w:val="0023433F"/>
    <w:rsid w:val="00234FCA"/>
    <w:rsid w:val="0023669A"/>
    <w:rsid w:val="002405F6"/>
    <w:rsid w:val="00240609"/>
    <w:rsid w:val="00245A5B"/>
    <w:rsid w:val="00245CAE"/>
    <w:rsid w:val="00250E60"/>
    <w:rsid w:val="00253E72"/>
    <w:rsid w:val="0026059C"/>
    <w:rsid w:val="002605BB"/>
    <w:rsid w:val="002631BB"/>
    <w:rsid w:val="00265D15"/>
    <w:rsid w:val="0026770F"/>
    <w:rsid w:val="0027010B"/>
    <w:rsid w:val="00273565"/>
    <w:rsid w:val="00273600"/>
    <w:rsid w:val="002806CB"/>
    <w:rsid w:val="00283791"/>
    <w:rsid w:val="0028391C"/>
    <w:rsid w:val="002844FE"/>
    <w:rsid w:val="00285079"/>
    <w:rsid w:val="00285840"/>
    <w:rsid w:val="00290139"/>
    <w:rsid w:val="00290BFC"/>
    <w:rsid w:val="002963A3"/>
    <w:rsid w:val="002A1532"/>
    <w:rsid w:val="002A3073"/>
    <w:rsid w:val="002A36D5"/>
    <w:rsid w:val="002A396A"/>
    <w:rsid w:val="002A6992"/>
    <w:rsid w:val="002B4C0B"/>
    <w:rsid w:val="002B4E66"/>
    <w:rsid w:val="002B4F60"/>
    <w:rsid w:val="002B56EC"/>
    <w:rsid w:val="002B61C8"/>
    <w:rsid w:val="002C1300"/>
    <w:rsid w:val="002C1D0D"/>
    <w:rsid w:val="002C29A7"/>
    <w:rsid w:val="002C46A2"/>
    <w:rsid w:val="002C5021"/>
    <w:rsid w:val="002C6B98"/>
    <w:rsid w:val="002D01B4"/>
    <w:rsid w:val="002D32CA"/>
    <w:rsid w:val="002D533E"/>
    <w:rsid w:val="002D56F2"/>
    <w:rsid w:val="002D66D6"/>
    <w:rsid w:val="002D6C04"/>
    <w:rsid w:val="002E0EF1"/>
    <w:rsid w:val="002E34C5"/>
    <w:rsid w:val="002E3EBF"/>
    <w:rsid w:val="002E5116"/>
    <w:rsid w:val="002E7511"/>
    <w:rsid w:val="002E7551"/>
    <w:rsid w:val="002F00F5"/>
    <w:rsid w:val="002F0989"/>
    <w:rsid w:val="002F12CD"/>
    <w:rsid w:val="002F2C8E"/>
    <w:rsid w:val="002F56DE"/>
    <w:rsid w:val="002F6167"/>
    <w:rsid w:val="002F6D59"/>
    <w:rsid w:val="003007E6"/>
    <w:rsid w:val="00300C8A"/>
    <w:rsid w:val="003012FC"/>
    <w:rsid w:val="0030261E"/>
    <w:rsid w:val="00302FEB"/>
    <w:rsid w:val="003058C2"/>
    <w:rsid w:val="003068A7"/>
    <w:rsid w:val="0030735E"/>
    <w:rsid w:val="00311FCC"/>
    <w:rsid w:val="00312EB5"/>
    <w:rsid w:val="00313CFF"/>
    <w:rsid w:val="00314AE9"/>
    <w:rsid w:val="00315E8B"/>
    <w:rsid w:val="00316693"/>
    <w:rsid w:val="00320A17"/>
    <w:rsid w:val="00320A56"/>
    <w:rsid w:val="00324B36"/>
    <w:rsid w:val="00325F0A"/>
    <w:rsid w:val="00327F4E"/>
    <w:rsid w:val="0033506E"/>
    <w:rsid w:val="0034095F"/>
    <w:rsid w:val="00343302"/>
    <w:rsid w:val="00345041"/>
    <w:rsid w:val="003465AB"/>
    <w:rsid w:val="00347DA6"/>
    <w:rsid w:val="0035447E"/>
    <w:rsid w:val="00355449"/>
    <w:rsid w:val="00355ECA"/>
    <w:rsid w:val="00361DD0"/>
    <w:rsid w:val="00361F5F"/>
    <w:rsid w:val="00370505"/>
    <w:rsid w:val="00372AE5"/>
    <w:rsid w:val="00372F72"/>
    <w:rsid w:val="0037415E"/>
    <w:rsid w:val="0037524A"/>
    <w:rsid w:val="003753B5"/>
    <w:rsid w:val="00381FFD"/>
    <w:rsid w:val="00384157"/>
    <w:rsid w:val="003876E4"/>
    <w:rsid w:val="003A144B"/>
    <w:rsid w:val="003A28A0"/>
    <w:rsid w:val="003A3B25"/>
    <w:rsid w:val="003A4500"/>
    <w:rsid w:val="003B008F"/>
    <w:rsid w:val="003B059D"/>
    <w:rsid w:val="003B16BE"/>
    <w:rsid w:val="003B307C"/>
    <w:rsid w:val="003B3E95"/>
    <w:rsid w:val="003B4E3C"/>
    <w:rsid w:val="003B5954"/>
    <w:rsid w:val="003B5A4E"/>
    <w:rsid w:val="003C05F0"/>
    <w:rsid w:val="003C4F08"/>
    <w:rsid w:val="003D0443"/>
    <w:rsid w:val="003D275C"/>
    <w:rsid w:val="003D2F47"/>
    <w:rsid w:val="003D3290"/>
    <w:rsid w:val="003D693A"/>
    <w:rsid w:val="003E2F83"/>
    <w:rsid w:val="003E58AD"/>
    <w:rsid w:val="003E6E72"/>
    <w:rsid w:val="003F686A"/>
    <w:rsid w:val="00401449"/>
    <w:rsid w:val="00417670"/>
    <w:rsid w:val="0041785E"/>
    <w:rsid w:val="00420D45"/>
    <w:rsid w:val="00421E59"/>
    <w:rsid w:val="00422E2F"/>
    <w:rsid w:val="00423209"/>
    <w:rsid w:val="004270B1"/>
    <w:rsid w:val="0043070B"/>
    <w:rsid w:val="00432761"/>
    <w:rsid w:val="00432D2E"/>
    <w:rsid w:val="00435531"/>
    <w:rsid w:val="00435AC4"/>
    <w:rsid w:val="0043768E"/>
    <w:rsid w:val="004414F5"/>
    <w:rsid w:val="00442078"/>
    <w:rsid w:val="00443EF2"/>
    <w:rsid w:val="00446CB8"/>
    <w:rsid w:val="00450693"/>
    <w:rsid w:val="004509CE"/>
    <w:rsid w:val="00452034"/>
    <w:rsid w:val="0045345A"/>
    <w:rsid w:val="00453759"/>
    <w:rsid w:val="00455B1B"/>
    <w:rsid w:val="00462A04"/>
    <w:rsid w:val="0046520F"/>
    <w:rsid w:val="00466920"/>
    <w:rsid w:val="0047418E"/>
    <w:rsid w:val="00481F57"/>
    <w:rsid w:val="00482848"/>
    <w:rsid w:val="00485C63"/>
    <w:rsid w:val="00486514"/>
    <w:rsid w:val="004903D6"/>
    <w:rsid w:val="0049272F"/>
    <w:rsid w:val="0049318E"/>
    <w:rsid w:val="00494266"/>
    <w:rsid w:val="00496196"/>
    <w:rsid w:val="00496198"/>
    <w:rsid w:val="00497CC9"/>
    <w:rsid w:val="004A023C"/>
    <w:rsid w:val="004A0834"/>
    <w:rsid w:val="004A3924"/>
    <w:rsid w:val="004A4364"/>
    <w:rsid w:val="004A587A"/>
    <w:rsid w:val="004A6ACA"/>
    <w:rsid w:val="004A756D"/>
    <w:rsid w:val="004A7ADA"/>
    <w:rsid w:val="004C2C28"/>
    <w:rsid w:val="004C4DDD"/>
    <w:rsid w:val="004D1B9A"/>
    <w:rsid w:val="004D2A5C"/>
    <w:rsid w:val="004D40E5"/>
    <w:rsid w:val="004D670A"/>
    <w:rsid w:val="004D7521"/>
    <w:rsid w:val="004D7AFE"/>
    <w:rsid w:val="004E29D0"/>
    <w:rsid w:val="004E7BD3"/>
    <w:rsid w:val="004E7ED5"/>
    <w:rsid w:val="004F01D7"/>
    <w:rsid w:val="004F097C"/>
    <w:rsid w:val="004F1AA0"/>
    <w:rsid w:val="004F2CC1"/>
    <w:rsid w:val="004F41E8"/>
    <w:rsid w:val="004F4DC4"/>
    <w:rsid w:val="004F53EF"/>
    <w:rsid w:val="004F6778"/>
    <w:rsid w:val="004F6A7C"/>
    <w:rsid w:val="004F7609"/>
    <w:rsid w:val="0050083A"/>
    <w:rsid w:val="00500CAB"/>
    <w:rsid w:val="00500DFD"/>
    <w:rsid w:val="005050DF"/>
    <w:rsid w:val="00506A73"/>
    <w:rsid w:val="00507150"/>
    <w:rsid w:val="005076DC"/>
    <w:rsid w:val="00510C14"/>
    <w:rsid w:val="0051143B"/>
    <w:rsid w:val="00511D89"/>
    <w:rsid w:val="00511EA9"/>
    <w:rsid w:val="0051300B"/>
    <w:rsid w:val="00513885"/>
    <w:rsid w:val="00515E4C"/>
    <w:rsid w:val="00516180"/>
    <w:rsid w:val="0052173A"/>
    <w:rsid w:val="00523208"/>
    <w:rsid w:val="0052764B"/>
    <w:rsid w:val="0053463D"/>
    <w:rsid w:val="00541781"/>
    <w:rsid w:val="0054643C"/>
    <w:rsid w:val="00546638"/>
    <w:rsid w:val="00554A76"/>
    <w:rsid w:val="005551CF"/>
    <w:rsid w:val="00557B49"/>
    <w:rsid w:val="00560D33"/>
    <w:rsid w:val="005618B8"/>
    <w:rsid w:val="00571EE5"/>
    <w:rsid w:val="00576E57"/>
    <w:rsid w:val="005779FF"/>
    <w:rsid w:val="0058080D"/>
    <w:rsid w:val="005821FE"/>
    <w:rsid w:val="00582C18"/>
    <w:rsid w:val="00584FFD"/>
    <w:rsid w:val="00585E5C"/>
    <w:rsid w:val="00587660"/>
    <w:rsid w:val="00593F17"/>
    <w:rsid w:val="005A0C23"/>
    <w:rsid w:val="005A640A"/>
    <w:rsid w:val="005B0728"/>
    <w:rsid w:val="005B1799"/>
    <w:rsid w:val="005B44D1"/>
    <w:rsid w:val="005B476C"/>
    <w:rsid w:val="005B633B"/>
    <w:rsid w:val="005C010D"/>
    <w:rsid w:val="005C054D"/>
    <w:rsid w:val="005C0D11"/>
    <w:rsid w:val="005C1466"/>
    <w:rsid w:val="005C27D5"/>
    <w:rsid w:val="005C46EB"/>
    <w:rsid w:val="005C5FE8"/>
    <w:rsid w:val="005C6065"/>
    <w:rsid w:val="005C7471"/>
    <w:rsid w:val="005C78AB"/>
    <w:rsid w:val="005D1C5F"/>
    <w:rsid w:val="005D4172"/>
    <w:rsid w:val="005D72C6"/>
    <w:rsid w:val="005D7448"/>
    <w:rsid w:val="005E3607"/>
    <w:rsid w:val="005E39FD"/>
    <w:rsid w:val="005E4F7B"/>
    <w:rsid w:val="005E6BA9"/>
    <w:rsid w:val="005F07CE"/>
    <w:rsid w:val="005F21FB"/>
    <w:rsid w:val="005F5A83"/>
    <w:rsid w:val="005F6172"/>
    <w:rsid w:val="005F79F9"/>
    <w:rsid w:val="006031D8"/>
    <w:rsid w:val="00604C39"/>
    <w:rsid w:val="00605B20"/>
    <w:rsid w:val="00607CB9"/>
    <w:rsid w:val="00612228"/>
    <w:rsid w:val="00612920"/>
    <w:rsid w:val="00613764"/>
    <w:rsid w:val="0061484F"/>
    <w:rsid w:val="006148BB"/>
    <w:rsid w:val="006160D8"/>
    <w:rsid w:val="006167DB"/>
    <w:rsid w:val="00623004"/>
    <w:rsid w:val="00623A92"/>
    <w:rsid w:val="00623EA1"/>
    <w:rsid w:val="0062560C"/>
    <w:rsid w:val="00625703"/>
    <w:rsid w:val="00631725"/>
    <w:rsid w:val="0063277C"/>
    <w:rsid w:val="00632FB8"/>
    <w:rsid w:val="006339E3"/>
    <w:rsid w:val="00633A03"/>
    <w:rsid w:val="0063483C"/>
    <w:rsid w:val="00635734"/>
    <w:rsid w:val="00636039"/>
    <w:rsid w:val="006362CA"/>
    <w:rsid w:val="00637B90"/>
    <w:rsid w:val="00640848"/>
    <w:rsid w:val="00641259"/>
    <w:rsid w:val="00642466"/>
    <w:rsid w:val="00643B95"/>
    <w:rsid w:val="00643C07"/>
    <w:rsid w:val="00644C6A"/>
    <w:rsid w:val="00646764"/>
    <w:rsid w:val="0064735D"/>
    <w:rsid w:val="006477D6"/>
    <w:rsid w:val="0065240F"/>
    <w:rsid w:val="00656A21"/>
    <w:rsid w:val="00656A5A"/>
    <w:rsid w:val="00663B56"/>
    <w:rsid w:val="00663DB0"/>
    <w:rsid w:val="00666171"/>
    <w:rsid w:val="006674F6"/>
    <w:rsid w:val="006711FB"/>
    <w:rsid w:val="00671B94"/>
    <w:rsid w:val="00673B16"/>
    <w:rsid w:val="00673E18"/>
    <w:rsid w:val="00677B2C"/>
    <w:rsid w:val="00677B40"/>
    <w:rsid w:val="006803CC"/>
    <w:rsid w:val="00680A97"/>
    <w:rsid w:val="00682F0D"/>
    <w:rsid w:val="00683684"/>
    <w:rsid w:val="00683EF5"/>
    <w:rsid w:val="006840BE"/>
    <w:rsid w:val="006845FF"/>
    <w:rsid w:val="0068503B"/>
    <w:rsid w:val="00685C2F"/>
    <w:rsid w:val="006917DA"/>
    <w:rsid w:val="006A55DD"/>
    <w:rsid w:val="006A5988"/>
    <w:rsid w:val="006A5ED1"/>
    <w:rsid w:val="006A68CA"/>
    <w:rsid w:val="006B45C2"/>
    <w:rsid w:val="006B6E3D"/>
    <w:rsid w:val="006B7C77"/>
    <w:rsid w:val="006C01DA"/>
    <w:rsid w:val="006C06BB"/>
    <w:rsid w:val="006C1241"/>
    <w:rsid w:val="006C1ADA"/>
    <w:rsid w:val="006C2E57"/>
    <w:rsid w:val="006C67F8"/>
    <w:rsid w:val="006D26C7"/>
    <w:rsid w:val="006D2957"/>
    <w:rsid w:val="006D3830"/>
    <w:rsid w:val="006D398E"/>
    <w:rsid w:val="006D3C91"/>
    <w:rsid w:val="006D3E5F"/>
    <w:rsid w:val="006D4E1C"/>
    <w:rsid w:val="006D67F5"/>
    <w:rsid w:val="006D6974"/>
    <w:rsid w:val="006D6A7B"/>
    <w:rsid w:val="006E1AB1"/>
    <w:rsid w:val="006E21E1"/>
    <w:rsid w:val="006E33E1"/>
    <w:rsid w:val="006E48F6"/>
    <w:rsid w:val="006E76F3"/>
    <w:rsid w:val="006E7B09"/>
    <w:rsid w:val="006E7C43"/>
    <w:rsid w:val="006F11EA"/>
    <w:rsid w:val="006F1E26"/>
    <w:rsid w:val="006F26EE"/>
    <w:rsid w:val="006F2753"/>
    <w:rsid w:val="006F71FE"/>
    <w:rsid w:val="007007B3"/>
    <w:rsid w:val="0070346E"/>
    <w:rsid w:val="00705221"/>
    <w:rsid w:val="00705560"/>
    <w:rsid w:val="00710DB7"/>
    <w:rsid w:val="007136FA"/>
    <w:rsid w:val="00713CDF"/>
    <w:rsid w:val="0071586C"/>
    <w:rsid w:val="00715A5B"/>
    <w:rsid w:val="00717C51"/>
    <w:rsid w:val="00722F9C"/>
    <w:rsid w:val="00723B5D"/>
    <w:rsid w:val="00723FF7"/>
    <w:rsid w:val="007241C3"/>
    <w:rsid w:val="00724A73"/>
    <w:rsid w:val="007262F5"/>
    <w:rsid w:val="00727481"/>
    <w:rsid w:val="00730244"/>
    <w:rsid w:val="0073097E"/>
    <w:rsid w:val="0073225A"/>
    <w:rsid w:val="0073698A"/>
    <w:rsid w:val="0074112C"/>
    <w:rsid w:val="00744798"/>
    <w:rsid w:val="00745618"/>
    <w:rsid w:val="00746488"/>
    <w:rsid w:val="00747DCB"/>
    <w:rsid w:val="007547A2"/>
    <w:rsid w:val="00756663"/>
    <w:rsid w:val="00756B52"/>
    <w:rsid w:val="0075748E"/>
    <w:rsid w:val="0075779E"/>
    <w:rsid w:val="00763219"/>
    <w:rsid w:val="007653C2"/>
    <w:rsid w:val="007671EC"/>
    <w:rsid w:val="0076781A"/>
    <w:rsid w:val="007708DF"/>
    <w:rsid w:val="00772075"/>
    <w:rsid w:val="00776228"/>
    <w:rsid w:val="007767B1"/>
    <w:rsid w:val="0078135A"/>
    <w:rsid w:val="0078154D"/>
    <w:rsid w:val="007833F8"/>
    <w:rsid w:val="00784888"/>
    <w:rsid w:val="007859E1"/>
    <w:rsid w:val="00787682"/>
    <w:rsid w:val="007901CF"/>
    <w:rsid w:val="007904D9"/>
    <w:rsid w:val="00797992"/>
    <w:rsid w:val="007A330B"/>
    <w:rsid w:val="007B086D"/>
    <w:rsid w:val="007B58CC"/>
    <w:rsid w:val="007B6F19"/>
    <w:rsid w:val="007B7DAE"/>
    <w:rsid w:val="007B7E3D"/>
    <w:rsid w:val="007C240C"/>
    <w:rsid w:val="007C3815"/>
    <w:rsid w:val="007C6F07"/>
    <w:rsid w:val="007C7362"/>
    <w:rsid w:val="007D0837"/>
    <w:rsid w:val="007D0C1C"/>
    <w:rsid w:val="007D19B6"/>
    <w:rsid w:val="007D26B1"/>
    <w:rsid w:val="007D2AB4"/>
    <w:rsid w:val="007D42D4"/>
    <w:rsid w:val="007D4DA3"/>
    <w:rsid w:val="007D5FAC"/>
    <w:rsid w:val="007E0617"/>
    <w:rsid w:val="007E1F4D"/>
    <w:rsid w:val="007E4665"/>
    <w:rsid w:val="007E5DBD"/>
    <w:rsid w:val="007E7512"/>
    <w:rsid w:val="007F0ED7"/>
    <w:rsid w:val="007F1153"/>
    <w:rsid w:val="007F24B9"/>
    <w:rsid w:val="007F27F8"/>
    <w:rsid w:val="007F74E4"/>
    <w:rsid w:val="00800269"/>
    <w:rsid w:val="00803111"/>
    <w:rsid w:val="008043C0"/>
    <w:rsid w:val="00804B1D"/>
    <w:rsid w:val="00807F90"/>
    <w:rsid w:val="0081002F"/>
    <w:rsid w:val="00816698"/>
    <w:rsid w:val="00817B02"/>
    <w:rsid w:val="0082024F"/>
    <w:rsid w:val="00821370"/>
    <w:rsid w:val="0082161F"/>
    <w:rsid w:val="00823F95"/>
    <w:rsid w:val="00830142"/>
    <w:rsid w:val="00832E79"/>
    <w:rsid w:val="00835AF2"/>
    <w:rsid w:val="00836DC3"/>
    <w:rsid w:val="00842CB7"/>
    <w:rsid w:val="00844876"/>
    <w:rsid w:val="0084689B"/>
    <w:rsid w:val="008469C1"/>
    <w:rsid w:val="00847658"/>
    <w:rsid w:val="00850310"/>
    <w:rsid w:val="008511EF"/>
    <w:rsid w:val="008512EC"/>
    <w:rsid w:val="0085178F"/>
    <w:rsid w:val="00851FD7"/>
    <w:rsid w:val="00855AA7"/>
    <w:rsid w:val="008562B2"/>
    <w:rsid w:val="00857772"/>
    <w:rsid w:val="00863F55"/>
    <w:rsid w:val="008665AB"/>
    <w:rsid w:val="00871EDD"/>
    <w:rsid w:val="00873AF7"/>
    <w:rsid w:val="008755CF"/>
    <w:rsid w:val="0087726A"/>
    <w:rsid w:val="00884B2E"/>
    <w:rsid w:val="00884E39"/>
    <w:rsid w:val="0088507A"/>
    <w:rsid w:val="00887682"/>
    <w:rsid w:val="00887917"/>
    <w:rsid w:val="008916BF"/>
    <w:rsid w:val="00892B8E"/>
    <w:rsid w:val="00893F9A"/>
    <w:rsid w:val="00896F93"/>
    <w:rsid w:val="008A011C"/>
    <w:rsid w:val="008A0E10"/>
    <w:rsid w:val="008A42EA"/>
    <w:rsid w:val="008A4A2D"/>
    <w:rsid w:val="008A6D78"/>
    <w:rsid w:val="008B22E9"/>
    <w:rsid w:val="008B4B5D"/>
    <w:rsid w:val="008B4C14"/>
    <w:rsid w:val="008B59D1"/>
    <w:rsid w:val="008B5D70"/>
    <w:rsid w:val="008B6BCE"/>
    <w:rsid w:val="008C11AB"/>
    <w:rsid w:val="008C11F4"/>
    <w:rsid w:val="008C3038"/>
    <w:rsid w:val="008C33C6"/>
    <w:rsid w:val="008C3917"/>
    <w:rsid w:val="008C3C60"/>
    <w:rsid w:val="008C4AAB"/>
    <w:rsid w:val="008C5B85"/>
    <w:rsid w:val="008D590A"/>
    <w:rsid w:val="008D753A"/>
    <w:rsid w:val="008E08EB"/>
    <w:rsid w:val="008E14A9"/>
    <w:rsid w:val="008E356C"/>
    <w:rsid w:val="008E3B7A"/>
    <w:rsid w:val="008F06B5"/>
    <w:rsid w:val="008F1377"/>
    <w:rsid w:val="008F44BA"/>
    <w:rsid w:val="008F65DD"/>
    <w:rsid w:val="00903FB4"/>
    <w:rsid w:val="00905A8D"/>
    <w:rsid w:val="009106E5"/>
    <w:rsid w:val="00910E71"/>
    <w:rsid w:val="00912472"/>
    <w:rsid w:val="00912EC0"/>
    <w:rsid w:val="00913ED0"/>
    <w:rsid w:val="00914545"/>
    <w:rsid w:val="009151A0"/>
    <w:rsid w:val="009151D7"/>
    <w:rsid w:val="0091597B"/>
    <w:rsid w:val="00917BBF"/>
    <w:rsid w:val="009209E4"/>
    <w:rsid w:val="00925DD6"/>
    <w:rsid w:val="0092764E"/>
    <w:rsid w:val="0093139F"/>
    <w:rsid w:val="00933CEA"/>
    <w:rsid w:val="00936934"/>
    <w:rsid w:val="0094034A"/>
    <w:rsid w:val="009434D6"/>
    <w:rsid w:val="00945D42"/>
    <w:rsid w:val="00946FE7"/>
    <w:rsid w:val="00950A6F"/>
    <w:rsid w:val="00953E57"/>
    <w:rsid w:val="00954CD2"/>
    <w:rsid w:val="00955F2E"/>
    <w:rsid w:val="009563B4"/>
    <w:rsid w:val="0095770C"/>
    <w:rsid w:val="00960136"/>
    <w:rsid w:val="0096288C"/>
    <w:rsid w:val="009653CF"/>
    <w:rsid w:val="00973A57"/>
    <w:rsid w:val="0097431D"/>
    <w:rsid w:val="00975450"/>
    <w:rsid w:val="0098066D"/>
    <w:rsid w:val="009819B9"/>
    <w:rsid w:val="009822F9"/>
    <w:rsid w:val="00982563"/>
    <w:rsid w:val="009825BC"/>
    <w:rsid w:val="00986A31"/>
    <w:rsid w:val="00994EF2"/>
    <w:rsid w:val="009A14FE"/>
    <w:rsid w:val="009A1903"/>
    <w:rsid w:val="009A1E87"/>
    <w:rsid w:val="009B186C"/>
    <w:rsid w:val="009B3CF5"/>
    <w:rsid w:val="009B672A"/>
    <w:rsid w:val="009B7BF1"/>
    <w:rsid w:val="009C17BF"/>
    <w:rsid w:val="009C22F9"/>
    <w:rsid w:val="009C5998"/>
    <w:rsid w:val="009D329F"/>
    <w:rsid w:val="009D3350"/>
    <w:rsid w:val="009D3C33"/>
    <w:rsid w:val="009D4C1D"/>
    <w:rsid w:val="009D53CC"/>
    <w:rsid w:val="009D5C10"/>
    <w:rsid w:val="009E1466"/>
    <w:rsid w:val="009E3656"/>
    <w:rsid w:val="009E49E0"/>
    <w:rsid w:val="009E72CF"/>
    <w:rsid w:val="009F066E"/>
    <w:rsid w:val="009F08B7"/>
    <w:rsid w:val="009F2699"/>
    <w:rsid w:val="009F41BB"/>
    <w:rsid w:val="009F462E"/>
    <w:rsid w:val="009F5B1D"/>
    <w:rsid w:val="009F7B33"/>
    <w:rsid w:val="00A023BC"/>
    <w:rsid w:val="00A02FE3"/>
    <w:rsid w:val="00A031A9"/>
    <w:rsid w:val="00A061FB"/>
    <w:rsid w:val="00A066DC"/>
    <w:rsid w:val="00A074F4"/>
    <w:rsid w:val="00A07952"/>
    <w:rsid w:val="00A168BF"/>
    <w:rsid w:val="00A16D8F"/>
    <w:rsid w:val="00A21A5C"/>
    <w:rsid w:val="00A23FF5"/>
    <w:rsid w:val="00A24E32"/>
    <w:rsid w:val="00A2572D"/>
    <w:rsid w:val="00A30EB9"/>
    <w:rsid w:val="00A31173"/>
    <w:rsid w:val="00A32AFD"/>
    <w:rsid w:val="00A32CAE"/>
    <w:rsid w:val="00A35269"/>
    <w:rsid w:val="00A3672F"/>
    <w:rsid w:val="00A378D3"/>
    <w:rsid w:val="00A4109E"/>
    <w:rsid w:val="00A440A9"/>
    <w:rsid w:val="00A461F0"/>
    <w:rsid w:val="00A51A7A"/>
    <w:rsid w:val="00A52202"/>
    <w:rsid w:val="00A56E6F"/>
    <w:rsid w:val="00A56F44"/>
    <w:rsid w:val="00A61813"/>
    <w:rsid w:val="00A63936"/>
    <w:rsid w:val="00A652C2"/>
    <w:rsid w:val="00A657C5"/>
    <w:rsid w:val="00A664EC"/>
    <w:rsid w:val="00A66D41"/>
    <w:rsid w:val="00A67775"/>
    <w:rsid w:val="00A67BDE"/>
    <w:rsid w:val="00A708CD"/>
    <w:rsid w:val="00A732D5"/>
    <w:rsid w:val="00A739AF"/>
    <w:rsid w:val="00A74378"/>
    <w:rsid w:val="00A75878"/>
    <w:rsid w:val="00A80061"/>
    <w:rsid w:val="00A820ED"/>
    <w:rsid w:val="00A822FE"/>
    <w:rsid w:val="00A827FC"/>
    <w:rsid w:val="00A8444D"/>
    <w:rsid w:val="00A84965"/>
    <w:rsid w:val="00A85C95"/>
    <w:rsid w:val="00A86AF2"/>
    <w:rsid w:val="00A8796F"/>
    <w:rsid w:val="00A92B2C"/>
    <w:rsid w:val="00A961A8"/>
    <w:rsid w:val="00AA0014"/>
    <w:rsid w:val="00AA25BE"/>
    <w:rsid w:val="00AA3E86"/>
    <w:rsid w:val="00AA4FBF"/>
    <w:rsid w:val="00AA6278"/>
    <w:rsid w:val="00AA73D2"/>
    <w:rsid w:val="00AA7429"/>
    <w:rsid w:val="00AB2333"/>
    <w:rsid w:val="00AB2AB7"/>
    <w:rsid w:val="00AB5591"/>
    <w:rsid w:val="00AB5F1E"/>
    <w:rsid w:val="00AB7BF4"/>
    <w:rsid w:val="00AC1874"/>
    <w:rsid w:val="00AC2B8E"/>
    <w:rsid w:val="00AC49CD"/>
    <w:rsid w:val="00AC5554"/>
    <w:rsid w:val="00AC6AC6"/>
    <w:rsid w:val="00AC6B48"/>
    <w:rsid w:val="00AD05C2"/>
    <w:rsid w:val="00AD79DE"/>
    <w:rsid w:val="00AD7C42"/>
    <w:rsid w:val="00AE1FEB"/>
    <w:rsid w:val="00AF020C"/>
    <w:rsid w:val="00AF1314"/>
    <w:rsid w:val="00AF3E40"/>
    <w:rsid w:val="00AF3F25"/>
    <w:rsid w:val="00AF55DF"/>
    <w:rsid w:val="00AF5634"/>
    <w:rsid w:val="00AF5A2B"/>
    <w:rsid w:val="00AF6235"/>
    <w:rsid w:val="00AF6D2E"/>
    <w:rsid w:val="00B008A9"/>
    <w:rsid w:val="00B02BE3"/>
    <w:rsid w:val="00B071B2"/>
    <w:rsid w:val="00B11300"/>
    <w:rsid w:val="00B13251"/>
    <w:rsid w:val="00B14278"/>
    <w:rsid w:val="00B14940"/>
    <w:rsid w:val="00B21310"/>
    <w:rsid w:val="00B235AB"/>
    <w:rsid w:val="00B2462D"/>
    <w:rsid w:val="00B258AB"/>
    <w:rsid w:val="00B26E1E"/>
    <w:rsid w:val="00B3033E"/>
    <w:rsid w:val="00B31657"/>
    <w:rsid w:val="00B35AC4"/>
    <w:rsid w:val="00B411C3"/>
    <w:rsid w:val="00B45640"/>
    <w:rsid w:val="00B45819"/>
    <w:rsid w:val="00B47806"/>
    <w:rsid w:val="00B5106C"/>
    <w:rsid w:val="00B5519C"/>
    <w:rsid w:val="00B5577D"/>
    <w:rsid w:val="00B56641"/>
    <w:rsid w:val="00B57796"/>
    <w:rsid w:val="00B60964"/>
    <w:rsid w:val="00B60C5E"/>
    <w:rsid w:val="00B61412"/>
    <w:rsid w:val="00B66453"/>
    <w:rsid w:val="00B708C7"/>
    <w:rsid w:val="00B711DB"/>
    <w:rsid w:val="00B7209A"/>
    <w:rsid w:val="00B72495"/>
    <w:rsid w:val="00B730B8"/>
    <w:rsid w:val="00B738D8"/>
    <w:rsid w:val="00B83EEE"/>
    <w:rsid w:val="00B84A27"/>
    <w:rsid w:val="00B85C11"/>
    <w:rsid w:val="00B87285"/>
    <w:rsid w:val="00B9071D"/>
    <w:rsid w:val="00B9211F"/>
    <w:rsid w:val="00B94818"/>
    <w:rsid w:val="00B94D29"/>
    <w:rsid w:val="00B971BE"/>
    <w:rsid w:val="00BA1680"/>
    <w:rsid w:val="00BA3687"/>
    <w:rsid w:val="00BA39A9"/>
    <w:rsid w:val="00BA515B"/>
    <w:rsid w:val="00BA530E"/>
    <w:rsid w:val="00BA5449"/>
    <w:rsid w:val="00BB0F9B"/>
    <w:rsid w:val="00BB2696"/>
    <w:rsid w:val="00BC0433"/>
    <w:rsid w:val="00BC2908"/>
    <w:rsid w:val="00BC35B4"/>
    <w:rsid w:val="00BC4832"/>
    <w:rsid w:val="00BC627E"/>
    <w:rsid w:val="00BD0F2A"/>
    <w:rsid w:val="00BD1E85"/>
    <w:rsid w:val="00BD5CFE"/>
    <w:rsid w:val="00BD5F71"/>
    <w:rsid w:val="00BE6CA7"/>
    <w:rsid w:val="00BE6CCB"/>
    <w:rsid w:val="00BF0630"/>
    <w:rsid w:val="00BF100B"/>
    <w:rsid w:val="00BF16F3"/>
    <w:rsid w:val="00BF368D"/>
    <w:rsid w:val="00BF3EE3"/>
    <w:rsid w:val="00BF4291"/>
    <w:rsid w:val="00BF42C3"/>
    <w:rsid w:val="00C028CE"/>
    <w:rsid w:val="00C0297B"/>
    <w:rsid w:val="00C02F6E"/>
    <w:rsid w:val="00C053EE"/>
    <w:rsid w:val="00C07064"/>
    <w:rsid w:val="00C07FE1"/>
    <w:rsid w:val="00C10DBB"/>
    <w:rsid w:val="00C10EF5"/>
    <w:rsid w:val="00C11673"/>
    <w:rsid w:val="00C12CFC"/>
    <w:rsid w:val="00C167C0"/>
    <w:rsid w:val="00C204B1"/>
    <w:rsid w:val="00C23CC4"/>
    <w:rsid w:val="00C23E2E"/>
    <w:rsid w:val="00C242BA"/>
    <w:rsid w:val="00C249A5"/>
    <w:rsid w:val="00C276E6"/>
    <w:rsid w:val="00C30DA6"/>
    <w:rsid w:val="00C35714"/>
    <w:rsid w:val="00C419EF"/>
    <w:rsid w:val="00C43617"/>
    <w:rsid w:val="00C44543"/>
    <w:rsid w:val="00C4673E"/>
    <w:rsid w:val="00C47DB2"/>
    <w:rsid w:val="00C52EC0"/>
    <w:rsid w:val="00C536E9"/>
    <w:rsid w:val="00C55C75"/>
    <w:rsid w:val="00C56657"/>
    <w:rsid w:val="00C602A2"/>
    <w:rsid w:val="00C60AAE"/>
    <w:rsid w:val="00C621CF"/>
    <w:rsid w:val="00C62640"/>
    <w:rsid w:val="00C67995"/>
    <w:rsid w:val="00C716FF"/>
    <w:rsid w:val="00C718D4"/>
    <w:rsid w:val="00C71D64"/>
    <w:rsid w:val="00C72ADA"/>
    <w:rsid w:val="00C73237"/>
    <w:rsid w:val="00C7447D"/>
    <w:rsid w:val="00C7591D"/>
    <w:rsid w:val="00C76871"/>
    <w:rsid w:val="00C86B96"/>
    <w:rsid w:val="00C876DE"/>
    <w:rsid w:val="00C91355"/>
    <w:rsid w:val="00C93C2F"/>
    <w:rsid w:val="00C96E8F"/>
    <w:rsid w:val="00CA1DE0"/>
    <w:rsid w:val="00CA2755"/>
    <w:rsid w:val="00CA6672"/>
    <w:rsid w:val="00CA7666"/>
    <w:rsid w:val="00CB08D2"/>
    <w:rsid w:val="00CB2C09"/>
    <w:rsid w:val="00CB420A"/>
    <w:rsid w:val="00CB4C1F"/>
    <w:rsid w:val="00CB7D53"/>
    <w:rsid w:val="00CC0FB6"/>
    <w:rsid w:val="00CC13A8"/>
    <w:rsid w:val="00CC3546"/>
    <w:rsid w:val="00CC515B"/>
    <w:rsid w:val="00CC5968"/>
    <w:rsid w:val="00CC5978"/>
    <w:rsid w:val="00CC65AC"/>
    <w:rsid w:val="00CD0069"/>
    <w:rsid w:val="00CD19DC"/>
    <w:rsid w:val="00CD1C3F"/>
    <w:rsid w:val="00CE0925"/>
    <w:rsid w:val="00CE2717"/>
    <w:rsid w:val="00CE3C5C"/>
    <w:rsid w:val="00CE3D23"/>
    <w:rsid w:val="00CE54A0"/>
    <w:rsid w:val="00CE7EB8"/>
    <w:rsid w:val="00CF0E4B"/>
    <w:rsid w:val="00CF1A03"/>
    <w:rsid w:val="00CF5A20"/>
    <w:rsid w:val="00CF64BF"/>
    <w:rsid w:val="00D006A0"/>
    <w:rsid w:val="00D01231"/>
    <w:rsid w:val="00D0258F"/>
    <w:rsid w:val="00D02FEF"/>
    <w:rsid w:val="00D054D3"/>
    <w:rsid w:val="00D05CF8"/>
    <w:rsid w:val="00D066FF"/>
    <w:rsid w:val="00D0671A"/>
    <w:rsid w:val="00D06F33"/>
    <w:rsid w:val="00D101A7"/>
    <w:rsid w:val="00D113E3"/>
    <w:rsid w:val="00D1141F"/>
    <w:rsid w:val="00D11AFE"/>
    <w:rsid w:val="00D12B88"/>
    <w:rsid w:val="00D131C7"/>
    <w:rsid w:val="00D13CDB"/>
    <w:rsid w:val="00D1542F"/>
    <w:rsid w:val="00D170AD"/>
    <w:rsid w:val="00D17A8C"/>
    <w:rsid w:val="00D210C8"/>
    <w:rsid w:val="00D23D85"/>
    <w:rsid w:val="00D242EC"/>
    <w:rsid w:val="00D2562F"/>
    <w:rsid w:val="00D31008"/>
    <w:rsid w:val="00D31D78"/>
    <w:rsid w:val="00D33218"/>
    <w:rsid w:val="00D40BC0"/>
    <w:rsid w:val="00D42162"/>
    <w:rsid w:val="00D435C5"/>
    <w:rsid w:val="00D44505"/>
    <w:rsid w:val="00D446A4"/>
    <w:rsid w:val="00D450D4"/>
    <w:rsid w:val="00D45234"/>
    <w:rsid w:val="00D45283"/>
    <w:rsid w:val="00D46BDD"/>
    <w:rsid w:val="00D47AF7"/>
    <w:rsid w:val="00D50E46"/>
    <w:rsid w:val="00D51411"/>
    <w:rsid w:val="00D5181C"/>
    <w:rsid w:val="00D523F7"/>
    <w:rsid w:val="00D532C4"/>
    <w:rsid w:val="00D54684"/>
    <w:rsid w:val="00D553ED"/>
    <w:rsid w:val="00D555FD"/>
    <w:rsid w:val="00D56337"/>
    <w:rsid w:val="00D6101D"/>
    <w:rsid w:val="00D61FFC"/>
    <w:rsid w:val="00D632DC"/>
    <w:rsid w:val="00D6387D"/>
    <w:rsid w:val="00D659CA"/>
    <w:rsid w:val="00D70754"/>
    <w:rsid w:val="00D71BD1"/>
    <w:rsid w:val="00D72605"/>
    <w:rsid w:val="00D73191"/>
    <w:rsid w:val="00D74534"/>
    <w:rsid w:val="00D74C7E"/>
    <w:rsid w:val="00D83EC6"/>
    <w:rsid w:val="00D84FD8"/>
    <w:rsid w:val="00D851FF"/>
    <w:rsid w:val="00D8600F"/>
    <w:rsid w:val="00D8695B"/>
    <w:rsid w:val="00D92BDB"/>
    <w:rsid w:val="00D95F6F"/>
    <w:rsid w:val="00D96522"/>
    <w:rsid w:val="00DA4296"/>
    <w:rsid w:val="00DA4919"/>
    <w:rsid w:val="00DA54C7"/>
    <w:rsid w:val="00DA57FC"/>
    <w:rsid w:val="00DA5CFC"/>
    <w:rsid w:val="00DA6B80"/>
    <w:rsid w:val="00DA6FC0"/>
    <w:rsid w:val="00DB0790"/>
    <w:rsid w:val="00DB0831"/>
    <w:rsid w:val="00DB10CE"/>
    <w:rsid w:val="00DB16BB"/>
    <w:rsid w:val="00DB3A95"/>
    <w:rsid w:val="00DB6453"/>
    <w:rsid w:val="00DB7E2A"/>
    <w:rsid w:val="00DC131B"/>
    <w:rsid w:val="00DC1365"/>
    <w:rsid w:val="00DC51B1"/>
    <w:rsid w:val="00DC6E32"/>
    <w:rsid w:val="00DC7024"/>
    <w:rsid w:val="00DD13D6"/>
    <w:rsid w:val="00DD182C"/>
    <w:rsid w:val="00DD19C2"/>
    <w:rsid w:val="00DD2DDD"/>
    <w:rsid w:val="00DD4FC7"/>
    <w:rsid w:val="00DD5770"/>
    <w:rsid w:val="00DD5EB4"/>
    <w:rsid w:val="00DE1930"/>
    <w:rsid w:val="00DE59F6"/>
    <w:rsid w:val="00DE5C68"/>
    <w:rsid w:val="00DF10F8"/>
    <w:rsid w:val="00DF123F"/>
    <w:rsid w:val="00DF3FFE"/>
    <w:rsid w:val="00DF5D11"/>
    <w:rsid w:val="00E007B6"/>
    <w:rsid w:val="00E00EEF"/>
    <w:rsid w:val="00E014B6"/>
    <w:rsid w:val="00E03CA6"/>
    <w:rsid w:val="00E04AB7"/>
    <w:rsid w:val="00E050FA"/>
    <w:rsid w:val="00E05BAD"/>
    <w:rsid w:val="00E1191B"/>
    <w:rsid w:val="00E11F2F"/>
    <w:rsid w:val="00E12F57"/>
    <w:rsid w:val="00E14302"/>
    <w:rsid w:val="00E14572"/>
    <w:rsid w:val="00E21691"/>
    <w:rsid w:val="00E219B4"/>
    <w:rsid w:val="00E234FC"/>
    <w:rsid w:val="00E23F9B"/>
    <w:rsid w:val="00E24FF9"/>
    <w:rsid w:val="00E26C7A"/>
    <w:rsid w:val="00E300A8"/>
    <w:rsid w:val="00E306A1"/>
    <w:rsid w:val="00E32F53"/>
    <w:rsid w:val="00E33580"/>
    <w:rsid w:val="00E36813"/>
    <w:rsid w:val="00E42404"/>
    <w:rsid w:val="00E4608F"/>
    <w:rsid w:val="00E46B6A"/>
    <w:rsid w:val="00E46BEF"/>
    <w:rsid w:val="00E51869"/>
    <w:rsid w:val="00E54190"/>
    <w:rsid w:val="00E55264"/>
    <w:rsid w:val="00E56A42"/>
    <w:rsid w:val="00E610B2"/>
    <w:rsid w:val="00E61DA6"/>
    <w:rsid w:val="00E62754"/>
    <w:rsid w:val="00E65622"/>
    <w:rsid w:val="00E70B1E"/>
    <w:rsid w:val="00E74E1E"/>
    <w:rsid w:val="00E77DF2"/>
    <w:rsid w:val="00E82BB0"/>
    <w:rsid w:val="00E83695"/>
    <w:rsid w:val="00E84D28"/>
    <w:rsid w:val="00E85430"/>
    <w:rsid w:val="00E91318"/>
    <w:rsid w:val="00E922BD"/>
    <w:rsid w:val="00E92D9A"/>
    <w:rsid w:val="00E951FB"/>
    <w:rsid w:val="00E95AD9"/>
    <w:rsid w:val="00E96397"/>
    <w:rsid w:val="00E96D72"/>
    <w:rsid w:val="00E979BB"/>
    <w:rsid w:val="00EA036B"/>
    <w:rsid w:val="00EA1EE0"/>
    <w:rsid w:val="00EA39A0"/>
    <w:rsid w:val="00EA3B1B"/>
    <w:rsid w:val="00EA6EBF"/>
    <w:rsid w:val="00EB1AB5"/>
    <w:rsid w:val="00EB419C"/>
    <w:rsid w:val="00EB5787"/>
    <w:rsid w:val="00EB6B6A"/>
    <w:rsid w:val="00EC1C5B"/>
    <w:rsid w:val="00EC5585"/>
    <w:rsid w:val="00ED222B"/>
    <w:rsid w:val="00ED3DBE"/>
    <w:rsid w:val="00ED5C64"/>
    <w:rsid w:val="00ED718C"/>
    <w:rsid w:val="00EE0366"/>
    <w:rsid w:val="00EE0512"/>
    <w:rsid w:val="00EE0DBD"/>
    <w:rsid w:val="00EE49B6"/>
    <w:rsid w:val="00EE67AB"/>
    <w:rsid w:val="00EF4132"/>
    <w:rsid w:val="00EF46A9"/>
    <w:rsid w:val="00EF5B03"/>
    <w:rsid w:val="00EF5E2B"/>
    <w:rsid w:val="00F026DE"/>
    <w:rsid w:val="00F043DA"/>
    <w:rsid w:val="00F04985"/>
    <w:rsid w:val="00F07E7E"/>
    <w:rsid w:val="00F12304"/>
    <w:rsid w:val="00F165BA"/>
    <w:rsid w:val="00F172D4"/>
    <w:rsid w:val="00F177EC"/>
    <w:rsid w:val="00F17A10"/>
    <w:rsid w:val="00F215E7"/>
    <w:rsid w:val="00F253AB"/>
    <w:rsid w:val="00F26A06"/>
    <w:rsid w:val="00F278F3"/>
    <w:rsid w:val="00F30ACD"/>
    <w:rsid w:val="00F3118B"/>
    <w:rsid w:val="00F3211D"/>
    <w:rsid w:val="00F335D7"/>
    <w:rsid w:val="00F3775F"/>
    <w:rsid w:val="00F37B53"/>
    <w:rsid w:val="00F42DA0"/>
    <w:rsid w:val="00F44C17"/>
    <w:rsid w:val="00F46750"/>
    <w:rsid w:val="00F46AEC"/>
    <w:rsid w:val="00F503AB"/>
    <w:rsid w:val="00F5134B"/>
    <w:rsid w:val="00F51432"/>
    <w:rsid w:val="00F5362A"/>
    <w:rsid w:val="00F5498F"/>
    <w:rsid w:val="00F54DC0"/>
    <w:rsid w:val="00F559AF"/>
    <w:rsid w:val="00F5732B"/>
    <w:rsid w:val="00F57C4F"/>
    <w:rsid w:val="00F6275B"/>
    <w:rsid w:val="00F63EDD"/>
    <w:rsid w:val="00F63F92"/>
    <w:rsid w:val="00F641A7"/>
    <w:rsid w:val="00F65500"/>
    <w:rsid w:val="00F66DE2"/>
    <w:rsid w:val="00F67543"/>
    <w:rsid w:val="00F729EE"/>
    <w:rsid w:val="00F731F3"/>
    <w:rsid w:val="00F73D5C"/>
    <w:rsid w:val="00F76BDF"/>
    <w:rsid w:val="00F76CC9"/>
    <w:rsid w:val="00F77B1B"/>
    <w:rsid w:val="00F77FAD"/>
    <w:rsid w:val="00F80CDC"/>
    <w:rsid w:val="00F8215B"/>
    <w:rsid w:val="00F84391"/>
    <w:rsid w:val="00F848AC"/>
    <w:rsid w:val="00F84A26"/>
    <w:rsid w:val="00F9260C"/>
    <w:rsid w:val="00F94709"/>
    <w:rsid w:val="00F94B58"/>
    <w:rsid w:val="00FA2894"/>
    <w:rsid w:val="00FA2D2D"/>
    <w:rsid w:val="00FA3C30"/>
    <w:rsid w:val="00FA4A9B"/>
    <w:rsid w:val="00FA5ABA"/>
    <w:rsid w:val="00FA5FF8"/>
    <w:rsid w:val="00FB24CD"/>
    <w:rsid w:val="00FB2AF8"/>
    <w:rsid w:val="00FB3EEC"/>
    <w:rsid w:val="00FB4676"/>
    <w:rsid w:val="00FB4B06"/>
    <w:rsid w:val="00FC0292"/>
    <w:rsid w:val="00FC3894"/>
    <w:rsid w:val="00FC4300"/>
    <w:rsid w:val="00FC4F5A"/>
    <w:rsid w:val="00FC53D5"/>
    <w:rsid w:val="00FC5EA1"/>
    <w:rsid w:val="00FD7571"/>
    <w:rsid w:val="00FE287A"/>
    <w:rsid w:val="00FE62D6"/>
    <w:rsid w:val="00FF0646"/>
    <w:rsid w:val="00FF1047"/>
    <w:rsid w:val="00FF17DB"/>
    <w:rsid w:val="00FF2986"/>
    <w:rsid w:val="00FF2C1E"/>
    <w:rsid w:val="00FF4CCF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0DCA1A"/>
  <w15:docId w15:val="{14E98134-730C-46F1-A65D-73A3C93E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471"/>
  </w:style>
  <w:style w:type="paragraph" w:styleId="Nagwek1">
    <w:name w:val="heading 1"/>
    <w:basedOn w:val="Normalny"/>
    <w:next w:val="Normalny"/>
    <w:link w:val="Nagwek1Znak"/>
    <w:uiPriority w:val="9"/>
    <w:qFormat/>
    <w:rsid w:val="001D4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27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4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link w:val="BezodstpwZnak"/>
    <w:uiPriority w:val="1"/>
    <w:qFormat/>
    <w:rsid w:val="001D4A0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D4A01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4A3924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0795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0795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A0795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13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3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F5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3A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0F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A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0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0A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170A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59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59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59A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5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3EF"/>
  </w:style>
  <w:style w:type="paragraph" w:styleId="Stopka">
    <w:name w:val="footer"/>
    <w:basedOn w:val="Normalny"/>
    <w:link w:val="StopkaZnak"/>
    <w:uiPriority w:val="99"/>
    <w:unhideWhenUsed/>
    <w:rsid w:val="004F5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3EF"/>
  </w:style>
  <w:style w:type="character" w:customStyle="1" w:styleId="Nagwek2Znak">
    <w:name w:val="Nagłówek 2 Znak"/>
    <w:basedOn w:val="Domylnaczcionkaakapitu"/>
    <w:link w:val="Nagwek2"/>
    <w:uiPriority w:val="9"/>
    <w:rsid w:val="00CE27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871EDD"/>
    <w:pPr>
      <w:tabs>
        <w:tab w:val="right" w:leader="dot" w:pos="9062"/>
      </w:tabs>
      <w:spacing w:after="100"/>
      <w:ind w:left="220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F165B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165BA"/>
    <w:rPr>
      <w:rFonts w:ascii="Calibri" w:hAnsi="Calibri" w:cs="Consolas"/>
      <w:szCs w:val="21"/>
    </w:rPr>
  </w:style>
  <w:style w:type="paragraph" w:customStyle="1" w:styleId="Zawartoramki">
    <w:name w:val="Zawartość ramki"/>
    <w:basedOn w:val="Normalny"/>
    <w:qFormat/>
    <w:rsid w:val="000D00B1"/>
    <w:pPr>
      <w:spacing w:after="120" w:line="276" w:lineRule="auto"/>
      <w:jc w:val="both"/>
    </w:pPr>
    <w:rPr>
      <w:rFonts w:ascii="Arial" w:eastAsia="Calibri" w:hAnsi="Arial" w:cs="Tahoma"/>
      <w:color w:val="00000A"/>
      <w:szCs w:val="24"/>
      <w:lang w:val="en-US"/>
    </w:rPr>
  </w:style>
  <w:style w:type="character" w:customStyle="1" w:styleId="WW8Num2z0">
    <w:name w:val="WW8Num2z0"/>
    <w:rsid w:val="0046520F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5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E93E734CF6647AD0B12FED31550FE" ma:contentTypeVersion="14" ma:contentTypeDescription="Create a new document." ma:contentTypeScope="" ma:versionID="35197422ae205caf67cd88d23bdde3cb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55e225f8015a2d18f2db11b82b548a82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406cbe-cfca-4830-b3a4-de0e37ab2ab7" xsi:nil="true"/>
    <lcf76f155ced4ddcb4097134ff3c332f xmlns="1e9feb3f-fc5e-4a03-91f2-cf3d32d5f2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F14995-C019-4C92-9336-2934C7ACF3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288ED-59EE-4CB7-8315-5731A355DDA6}"/>
</file>

<file path=customXml/itemProps3.xml><?xml version="1.0" encoding="utf-8"?>
<ds:datastoreItem xmlns:ds="http://schemas.openxmlformats.org/officeDocument/2006/customXml" ds:itemID="{3DB58B2A-5D65-424E-98F0-6273B4EBEB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868D01-2DEE-4962-9797-55536239C2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7180</Words>
  <Characters>43086</Characters>
  <Application>Microsoft Office Word</Application>
  <DocSecurity>0</DocSecurity>
  <Lines>359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50166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NC RfG</dc:subject>
  <dc:creator>PTPiREE</dc:creator>
  <cp:lastModifiedBy>Justyna Modliborska</cp:lastModifiedBy>
  <cp:revision>4</cp:revision>
  <cp:lastPrinted>2021-04-06T10:56:00Z</cp:lastPrinted>
  <dcterms:created xsi:type="dcterms:W3CDTF">2021-04-26T13:03:00Z</dcterms:created>
  <dcterms:modified xsi:type="dcterms:W3CDTF">2024-03-05T08:39:00Z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0x010100D9DE93E734CF6647AD0B12FED31550FE</vt:lpwstr>
  </property>
</Properties>
</file>