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441F13" w14:textId="77777777" w:rsidR="00EA33B0" w:rsidRPr="004A4F57" w:rsidRDefault="00EA33B0" w:rsidP="00B54323">
      <w:pPr>
        <w:spacing w:before="120"/>
        <w:jc w:val="right"/>
        <w:rPr>
          <w:rFonts w:eastAsia="Times New Roman" w:cs="Arial"/>
          <w:color w:val="000000" w:themeColor="text1"/>
          <w:sz w:val="28"/>
          <w:szCs w:val="28"/>
          <w:lang w:eastAsia="pl-PL"/>
        </w:rPr>
      </w:pPr>
    </w:p>
    <w:p w14:paraId="7A68E016" w14:textId="77777777" w:rsidR="00EA33B0" w:rsidRPr="004A4F57" w:rsidRDefault="00EA33B0" w:rsidP="009B1D18">
      <w:pPr>
        <w:spacing w:before="120"/>
        <w:rPr>
          <w:rFonts w:eastAsia="Times New Roman" w:cs="Arial"/>
          <w:color w:val="000000" w:themeColor="text1"/>
          <w:sz w:val="28"/>
          <w:szCs w:val="28"/>
          <w:lang w:eastAsia="pl-PL"/>
        </w:rPr>
      </w:pPr>
    </w:p>
    <w:p w14:paraId="2469A813" w14:textId="77777777" w:rsidR="00EA33B0" w:rsidRPr="004A4F57" w:rsidRDefault="0074137C" w:rsidP="009B1D18">
      <w:pPr>
        <w:spacing w:after="200"/>
        <w:rPr>
          <w:rFonts w:eastAsia="Times New Roman" w:cs="Arial"/>
          <w:color w:val="000000" w:themeColor="text1"/>
          <w:sz w:val="32"/>
          <w:szCs w:val="32"/>
          <w:lang w:eastAsia="pl-PL"/>
        </w:rPr>
      </w:pPr>
      <w:r w:rsidRPr="004A4F57">
        <w:rPr>
          <w:rFonts w:eastAsia="Times New Roman" w:cs="Arial"/>
          <w:color w:val="000000" w:themeColor="text1"/>
          <w:sz w:val="28"/>
          <w:szCs w:val="28"/>
          <w:lang w:eastAsia="pl-PL"/>
        </w:rPr>
        <w:tab/>
      </w:r>
    </w:p>
    <w:p w14:paraId="0461B2F4" w14:textId="77777777" w:rsidR="00EA33B0" w:rsidRPr="004A4F57" w:rsidRDefault="00EA33B0" w:rsidP="00C31AEF">
      <w:pPr>
        <w:spacing w:after="200"/>
        <w:jc w:val="center"/>
        <w:rPr>
          <w:rFonts w:eastAsia="Times New Roman" w:cs="Arial"/>
          <w:color w:val="000000" w:themeColor="text1"/>
          <w:sz w:val="32"/>
          <w:szCs w:val="32"/>
          <w:lang w:eastAsia="pl-PL"/>
        </w:rPr>
      </w:pPr>
    </w:p>
    <w:p w14:paraId="331AEA25" w14:textId="77777777" w:rsidR="00EA33B0" w:rsidRPr="004A4F57" w:rsidRDefault="005E04DB" w:rsidP="00C31AEF">
      <w:pPr>
        <w:spacing w:after="200"/>
        <w:jc w:val="center"/>
        <w:rPr>
          <w:rFonts w:eastAsia="Times New Roman" w:cs="Arial"/>
          <w:color w:val="000000" w:themeColor="text1"/>
          <w:sz w:val="32"/>
          <w:szCs w:val="32"/>
          <w:lang w:eastAsia="pl-PL"/>
        </w:rPr>
      </w:pPr>
      <w:r w:rsidRPr="004A4F57">
        <w:rPr>
          <w:rFonts w:eastAsia="Times New Roman" w:cs="Arial"/>
          <w:color w:val="000000" w:themeColor="text1"/>
          <w:sz w:val="32"/>
          <w:szCs w:val="32"/>
          <w:lang w:eastAsia="pl-PL"/>
        </w:rPr>
        <w:t xml:space="preserve">Wdrożenie wymogów wynikających z </w:t>
      </w:r>
      <w:r w:rsidR="00EA33B0" w:rsidRPr="004A4F57">
        <w:rPr>
          <w:rFonts w:eastAsia="Times New Roman" w:cs="Arial"/>
          <w:color w:val="000000" w:themeColor="text1"/>
          <w:sz w:val="32"/>
          <w:szCs w:val="32"/>
          <w:lang w:eastAsia="pl-PL"/>
        </w:rPr>
        <w:t>zapisów Rozporządzenia Komisji (UE) 2016/</w:t>
      </w:r>
      <w:r w:rsidR="00AF321B" w:rsidRPr="004A4F57">
        <w:rPr>
          <w:rFonts w:eastAsia="Times New Roman" w:cs="Arial"/>
          <w:color w:val="000000" w:themeColor="text1"/>
          <w:sz w:val="32"/>
          <w:szCs w:val="32"/>
          <w:lang w:eastAsia="pl-PL"/>
        </w:rPr>
        <w:t>1388</w:t>
      </w:r>
      <w:r w:rsidR="00EA33B0" w:rsidRPr="004A4F57">
        <w:rPr>
          <w:rFonts w:eastAsia="Times New Roman" w:cs="Arial"/>
          <w:color w:val="000000" w:themeColor="text1"/>
          <w:sz w:val="32"/>
          <w:szCs w:val="32"/>
          <w:lang w:eastAsia="pl-PL"/>
        </w:rPr>
        <w:t xml:space="preserve"> z dnia </w:t>
      </w:r>
      <w:r w:rsidR="00AF321B" w:rsidRPr="004A4F57">
        <w:rPr>
          <w:rFonts w:eastAsia="Times New Roman" w:cs="Arial"/>
          <w:color w:val="000000" w:themeColor="text1"/>
          <w:sz w:val="32"/>
          <w:szCs w:val="32"/>
          <w:lang w:eastAsia="pl-PL"/>
        </w:rPr>
        <w:t>17</w:t>
      </w:r>
      <w:r w:rsidR="00EA33B0" w:rsidRPr="004A4F57">
        <w:rPr>
          <w:rFonts w:eastAsia="Times New Roman" w:cs="Arial"/>
          <w:color w:val="000000" w:themeColor="text1"/>
          <w:sz w:val="32"/>
          <w:szCs w:val="32"/>
          <w:lang w:eastAsia="pl-PL"/>
        </w:rPr>
        <w:t xml:space="preserve"> </w:t>
      </w:r>
      <w:r w:rsidR="00AF321B" w:rsidRPr="004A4F57">
        <w:rPr>
          <w:rFonts w:eastAsia="Times New Roman" w:cs="Arial"/>
          <w:color w:val="000000" w:themeColor="text1"/>
          <w:sz w:val="32"/>
          <w:szCs w:val="32"/>
          <w:lang w:eastAsia="pl-PL"/>
        </w:rPr>
        <w:t>sierpnia</w:t>
      </w:r>
      <w:r w:rsidR="00EA33B0" w:rsidRPr="004A4F57">
        <w:rPr>
          <w:rFonts w:eastAsia="Times New Roman" w:cs="Arial"/>
          <w:color w:val="000000" w:themeColor="text1"/>
          <w:sz w:val="32"/>
          <w:szCs w:val="32"/>
          <w:lang w:eastAsia="pl-PL"/>
        </w:rPr>
        <w:t xml:space="preserve"> 2016 r. ustanawiającego kodeks sieci dotyczący </w:t>
      </w:r>
      <w:r w:rsidR="00AF321B" w:rsidRPr="004A4F57">
        <w:rPr>
          <w:rFonts w:eastAsia="Times New Roman" w:cs="Arial"/>
          <w:color w:val="000000" w:themeColor="text1"/>
          <w:sz w:val="32"/>
          <w:szCs w:val="32"/>
          <w:lang w:eastAsia="pl-PL"/>
        </w:rPr>
        <w:t>przyłączania odbioru</w:t>
      </w:r>
    </w:p>
    <w:p w14:paraId="2A956D6D" w14:textId="77777777" w:rsidR="00EA33B0" w:rsidRPr="004A4F57" w:rsidRDefault="00EA33B0" w:rsidP="009B1D18">
      <w:pPr>
        <w:spacing w:after="200"/>
        <w:rPr>
          <w:rFonts w:eastAsia="Times New Roman" w:cs="Arial"/>
          <w:color w:val="000000" w:themeColor="text1"/>
          <w:sz w:val="24"/>
          <w:lang w:eastAsia="pl-PL"/>
        </w:rPr>
      </w:pPr>
    </w:p>
    <w:p w14:paraId="4193BC39" w14:textId="77777777" w:rsidR="00EA33B0" w:rsidRPr="004A4F57" w:rsidRDefault="00EA33B0" w:rsidP="009B1D18">
      <w:pPr>
        <w:spacing w:after="200"/>
        <w:rPr>
          <w:rFonts w:eastAsia="Times New Roman" w:cs="Arial"/>
          <w:color w:val="000000" w:themeColor="text1"/>
          <w:lang w:eastAsia="pl-PL"/>
        </w:rPr>
      </w:pPr>
    </w:p>
    <w:p w14:paraId="5BA8B770" w14:textId="77777777" w:rsidR="00EA33B0" w:rsidRPr="004A4F57" w:rsidRDefault="00EA33B0" w:rsidP="009B1D18">
      <w:pPr>
        <w:spacing w:after="200"/>
        <w:rPr>
          <w:rFonts w:eastAsia="Times New Roman" w:cs="Arial"/>
          <w:color w:val="000000" w:themeColor="text1"/>
          <w:lang w:eastAsia="pl-PL"/>
        </w:rPr>
      </w:pPr>
    </w:p>
    <w:p w14:paraId="729230A1" w14:textId="77777777" w:rsidR="00EA33B0" w:rsidRPr="004A4F57" w:rsidRDefault="00EA33B0" w:rsidP="009B1D18">
      <w:pPr>
        <w:spacing w:after="200"/>
        <w:rPr>
          <w:rFonts w:cs="Arial"/>
          <w:b/>
          <w:color w:val="000000" w:themeColor="text1"/>
          <w:sz w:val="24"/>
        </w:rPr>
      </w:pPr>
    </w:p>
    <w:p w14:paraId="6D6094BC" w14:textId="77777777" w:rsidR="00AF321B" w:rsidRPr="004A4F57" w:rsidRDefault="00AF321B" w:rsidP="00C31AEF">
      <w:pPr>
        <w:jc w:val="center"/>
        <w:rPr>
          <w:rFonts w:cs="Arial"/>
          <w:b/>
          <w:color w:val="000000" w:themeColor="text1"/>
          <w:sz w:val="36"/>
        </w:rPr>
      </w:pPr>
      <w:r w:rsidRPr="004A4F57">
        <w:rPr>
          <w:rFonts w:cs="Arial"/>
          <w:b/>
          <w:color w:val="000000" w:themeColor="text1"/>
          <w:sz w:val="36"/>
        </w:rPr>
        <w:t>Program</w:t>
      </w:r>
      <w:r w:rsidR="00AC5A2F" w:rsidRPr="004A4F57">
        <w:rPr>
          <w:rFonts w:cs="Arial"/>
          <w:b/>
          <w:color w:val="000000" w:themeColor="text1"/>
          <w:sz w:val="36"/>
        </w:rPr>
        <w:t>y</w:t>
      </w:r>
      <w:r w:rsidRPr="004A4F57">
        <w:rPr>
          <w:rFonts w:cs="Arial"/>
          <w:b/>
          <w:color w:val="000000" w:themeColor="text1"/>
          <w:sz w:val="36"/>
        </w:rPr>
        <w:t xml:space="preserve"> ramow</w:t>
      </w:r>
      <w:r w:rsidR="00AC5A2F" w:rsidRPr="004A4F57">
        <w:rPr>
          <w:rFonts w:cs="Arial"/>
          <w:b/>
          <w:color w:val="000000" w:themeColor="text1"/>
          <w:sz w:val="36"/>
        </w:rPr>
        <w:t>e</w:t>
      </w:r>
      <w:r w:rsidRPr="004A4F57">
        <w:rPr>
          <w:rFonts w:cs="Arial"/>
          <w:b/>
          <w:color w:val="000000" w:themeColor="text1"/>
          <w:sz w:val="36"/>
        </w:rPr>
        <w:t xml:space="preserve"> </w:t>
      </w:r>
      <w:r w:rsidR="000C1AA4" w:rsidRPr="004A4F57">
        <w:rPr>
          <w:rFonts w:cs="Arial"/>
          <w:b/>
          <w:color w:val="000000" w:themeColor="text1"/>
          <w:sz w:val="36"/>
        </w:rPr>
        <w:t xml:space="preserve">testu zgodności w zakresie </w:t>
      </w:r>
      <w:r w:rsidR="00337037" w:rsidRPr="004A4F57">
        <w:rPr>
          <w:rFonts w:cs="Arial"/>
          <w:b/>
          <w:color w:val="000000" w:themeColor="text1"/>
          <w:sz w:val="36"/>
        </w:rPr>
        <w:t>układu</w:t>
      </w:r>
      <w:r w:rsidR="008A30ED" w:rsidRPr="004A4F57">
        <w:rPr>
          <w:rFonts w:cs="Arial"/>
          <w:b/>
          <w:color w:val="000000" w:themeColor="text1"/>
          <w:sz w:val="36"/>
        </w:rPr>
        <w:t xml:space="preserve"> SCO</w:t>
      </w:r>
      <w:r w:rsidR="00337037" w:rsidRPr="004A4F57">
        <w:rPr>
          <w:rFonts w:cs="Arial"/>
          <w:b/>
          <w:color w:val="000000" w:themeColor="text1"/>
          <w:sz w:val="36"/>
        </w:rPr>
        <w:t xml:space="preserve"> realizującego automatykę SCO</w:t>
      </w:r>
    </w:p>
    <w:p w14:paraId="2D36E111" w14:textId="77777777" w:rsidR="00EA33B0" w:rsidRPr="004A4F57" w:rsidRDefault="00EA33B0" w:rsidP="009B1D18">
      <w:pPr>
        <w:spacing w:after="200"/>
        <w:rPr>
          <w:rFonts w:eastAsia="Times New Roman" w:cs="Arial"/>
          <w:color w:val="000000" w:themeColor="text1"/>
          <w:lang w:eastAsia="pl-PL"/>
        </w:rPr>
      </w:pPr>
    </w:p>
    <w:p w14:paraId="2D650AE4" w14:textId="77777777" w:rsidR="00EA33B0" w:rsidRPr="004A4F57" w:rsidRDefault="00EA33B0" w:rsidP="009B1D18">
      <w:pPr>
        <w:spacing w:after="200"/>
        <w:rPr>
          <w:rFonts w:eastAsia="Times New Roman" w:cs="Arial"/>
          <w:color w:val="000000" w:themeColor="text1"/>
          <w:lang w:eastAsia="pl-PL"/>
        </w:rPr>
      </w:pPr>
    </w:p>
    <w:p w14:paraId="185F8BC5" w14:textId="77777777" w:rsidR="00EA33B0" w:rsidRPr="004A4F57" w:rsidRDefault="00EA33B0" w:rsidP="009B1D18">
      <w:pPr>
        <w:spacing w:after="200"/>
        <w:rPr>
          <w:rFonts w:eastAsia="Times New Roman" w:cs="Arial"/>
          <w:color w:val="000000" w:themeColor="text1"/>
          <w:lang w:eastAsia="pl-PL"/>
        </w:rPr>
      </w:pPr>
    </w:p>
    <w:p w14:paraId="2481CE39" w14:textId="77777777" w:rsidR="00AF321B" w:rsidRPr="004A4F57" w:rsidRDefault="00AF321B" w:rsidP="009B1D18">
      <w:pPr>
        <w:spacing w:after="200"/>
        <w:rPr>
          <w:rFonts w:eastAsia="Times New Roman" w:cs="Arial"/>
          <w:color w:val="000000" w:themeColor="text1"/>
          <w:lang w:eastAsia="pl-PL"/>
        </w:rPr>
      </w:pPr>
    </w:p>
    <w:p w14:paraId="22D12964" w14:textId="77777777" w:rsidR="00AF321B" w:rsidRPr="004A4F57" w:rsidRDefault="00AF321B" w:rsidP="009B1D18">
      <w:pPr>
        <w:spacing w:after="200"/>
        <w:rPr>
          <w:rFonts w:eastAsia="Times New Roman" w:cs="Arial"/>
          <w:color w:val="000000" w:themeColor="text1"/>
          <w:lang w:eastAsia="pl-PL"/>
        </w:rPr>
      </w:pPr>
    </w:p>
    <w:p w14:paraId="4D2D9C25" w14:textId="77777777" w:rsidR="00EA33B0" w:rsidRPr="004A4F57" w:rsidRDefault="00EA33B0" w:rsidP="009B1D18">
      <w:pPr>
        <w:spacing w:after="200"/>
        <w:rPr>
          <w:rFonts w:eastAsia="Times New Roman" w:cs="Arial"/>
          <w:color w:val="000000" w:themeColor="text1"/>
          <w:lang w:eastAsia="pl-PL"/>
        </w:rPr>
      </w:pPr>
    </w:p>
    <w:p w14:paraId="69CC27D5" w14:textId="77777777" w:rsidR="00EA33B0" w:rsidRPr="004A4F57" w:rsidRDefault="00EA33B0" w:rsidP="009B1D18">
      <w:pPr>
        <w:spacing w:after="200"/>
        <w:rPr>
          <w:rFonts w:eastAsia="Times New Roman" w:cs="Arial"/>
          <w:color w:val="000000" w:themeColor="text1"/>
          <w:lang w:eastAsia="pl-PL"/>
        </w:rPr>
      </w:pPr>
    </w:p>
    <w:p w14:paraId="582101E6" w14:textId="77777777" w:rsidR="00EA33B0" w:rsidRPr="004A4F57" w:rsidRDefault="00EA33B0" w:rsidP="009B1D18">
      <w:pPr>
        <w:spacing w:after="200"/>
        <w:rPr>
          <w:rFonts w:cs="Arial"/>
          <w:color w:val="000000" w:themeColor="text1"/>
          <w:lang w:eastAsia="pl-PL"/>
        </w:rPr>
      </w:pPr>
    </w:p>
    <w:p w14:paraId="0552C780" w14:textId="77777777" w:rsidR="00EA33B0" w:rsidRPr="004A4F57" w:rsidRDefault="00EA33B0" w:rsidP="009B1D18">
      <w:pPr>
        <w:spacing w:after="200"/>
        <w:rPr>
          <w:rFonts w:cs="Arial"/>
          <w:color w:val="000000" w:themeColor="text1"/>
          <w:lang w:eastAsia="pl-PL"/>
        </w:rPr>
      </w:pPr>
    </w:p>
    <w:p w14:paraId="53BC1F0A" w14:textId="77777777" w:rsidR="00EA33B0" w:rsidRPr="004A4F57" w:rsidRDefault="00EA33B0" w:rsidP="009B1D18">
      <w:pPr>
        <w:spacing w:after="200"/>
        <w:rPr>
          <w:rFonts w:cs="Arial"/>
          <w:color w:val="000000" w:themeColor="text1"/>
          <w:lang w:eastAsia="pl-PL"/>
        </w:rPr>
      </w:pPr>
    </w:p>
    <w:p w14:paraId="72FF9C8B" w14:textId="77777777" w:rsidR="00EA33B0" w:rsidRPr="004A4F57" w:rsidRDefault="00EA33B0" w:rsidP="009B1D18">
      <w:pPr>
        <w:spacing w:after="200"/>
        <w:rPr>
          <w:rFonts w:cs="Arial"/>
          <w:color w:val="000000" w:themeColor="text1"/>
          <w:lang w:eastAsia="pl-PL"/>
        </w:rPr>
      </w:pPr>
    </w:p>
    <w:p w14:paraId="53257F80" w14:textId="77777777" w:rsidR="00EA33B0" w:rsidRPr="004A4F57" w:rsidRDefault="00EA33B0" w:rsidP="009B1D18">
      <w:pPr>
        <w:spacing w:after="200"/>
        <w:rPr>
          <w:rFonts w:cs="Arial"/>
          <w:color w:val="000000" w:themeColor="text1"/>
          <w:lang w:eastAsia="pl-PL"/>
        </w:rPr>
      </w:pPr>
    </w:p>
    <w:p w14:paraId="609926D7" w14:textId="77777777" w:rsidR="00EA33B0" w:rsidRPr="004A4F57" w:rsidRDefault="00EA33B0" w:rsidP="009B1D18">
      <w:pPr>
        <w:spacing w:after="200"/>
        <w:rPr>
          <w:rFonts w:eastAsia="Times New Roman" w:cs="Arial"/>
          <w:color w:val="000000" w:themeColor="text1"/>
          <w:lang w:eastAsia="pl-PL"/>
        </w:rPr>
      </w:pPr>
    </w:p>
    <w:p w14:paraId="6E740209" w14:textId="77777777" w:rsidR="008A30ED" w:rsidRPr="004A4F57" w:rsidRDefault="008A30ED" w:rsidP="009B1D18">
      <w:pPr>
        <w:spacing w:after="200"/>
        <w:rPr>
          <w:rFonts w:eastAsia="Times New Roman" w:cs="Arial"/>
          <w:color w:val="000000" w:themeColor="text1"/>
          <w:lang w:eastAsia="pl-PL"/>
        </w:rPr>
      </w:pPr>
    </w:p>
    <w:p w14:paraId="737EFDBD" w14:textId="77777777" w:rsidR="00EA33B0" w:rsidRPr="004A4F57" w:rsidRDefault="00EA33B0" w:rsidP="00F06722">
      <w:pPr>
        <w:pStyle w:val="Nagwek1"/>
        <w:rPr>
          <w:color w:val="000000" w:themeColor="text1"/>
        </w:rPr>
      </w:pPr>
      <w:bookmarkStart w:id="0" w:name="_Toc13764561"/>
      <w:r w:rsidRPr="004A4F57">
        <w:rPr>
          <w:color w:val="000000" w:themeColor="text1"/>
        </w:rPr>
        <w:lastRenderedPageBreak/>
        <w:t>Spis treści</w:t>
      </w:r>
      <w:bookmarkEnd w:id="0"/>
    </w:p>
    <w:p w14:paraId="69D94035" w14:textId="77777777" w:rsidR="00654159" w:rsidRPr="004A4F57" w:rsidRDefault="00EA33B0" w:rsidP="00654159">
      <w:pPr>
        <w:pStyle w:val="Spistreci1"/>
        <w:rPr>
          <w:b w:val="0"/>
          <w:noProof/>
          <w:color w:val="000000" w:themeColor="text1"/>
        </w:rPr>
      </w:pPr>
      <w:r w:rsidRPr="004A4F57">
        <w:rPr>
          <w:rFonts w:cs="Arial"/>
          <w:color w:val="000000" w:themeColor="text1"/>
        </w:rPr>
        <w:fldChar w:fldCharType="begin"/>
      </w:r>
      <w:r w:rsidRPr="004A4F57">
        <w:rPr>
          <w:rFonts w:cs="Arial"/>
          <w:color w:val="000000" w:themeColor="text1"/>
        </w:rPr>
        <w:instrText>TOC \o "1-3" \h</w:instrText>
      </w:r>
      <w:r w:rsidRPr="004A4F57">
        <w:rPr>
          <w:rFonts w:cs="Arial"/>
          <w:color w:val="000000" w:themeColor="text1"/>
        </w:rPr>
        <w:fldChar w:fldCharType="separate"/>
      </w:r>
      <w:hyperlink w:anchor="_Toc13764561" w:history="1">
        <w:r w:rsidR="00654159" w:rsidRPr="004A4F57">
          <w:rPr>
            <w:rStyle w:val="Hipercze"/>
            <w:noProof/>
            <w:color w:val="000000" w:themeColor="text1"/>
          </w:rPr>
          <w:t>1</w:t>
        </w:r>
        <w:r w:rsidR="00654159" w:rsidRPr="004A4F57">
          <w:rPr>
            <w:b w:val="0"/>
            <w:noProof/>
            <w:color w:val="000000" w:themeColor="text1"/>
          </w:rPr>
          <w:tab/>
        </w:r>
        <w:r w:rsidR="00654159" w:rsidRPr="004A4F57">
          <w:rPr>
            <w:rStyle w:val="Hipercze"/>
            <w:noProof/>
            <w:color w:val="000000" w:themeColor="text1"/>
          </w:rPr>
          <w:t>Spis treści</w:t>
        </w:r>
        <w:r w:rsidR="00654159" w:rsidRPr="004A4F57">
          <w:rPr>
            <w:noProof/>
            <w:color w:val="000000" w:themeColor="text1"/>
          </w:rPr>
          <w:tab/>
        </w:r>
        <w:r w:rsidR="00654159" w:rsidRPr="004A4F57">
          <w:rPr>
            <w:noProof/>
            <w:color w:val="000000" w:themeColor="text1"/>
          </w:rPr>
          <w:fldChar w:fldCharType="begin"/>
        </w:r>
        <w:r w:rsidR="00654159" w:rsidRPr="004A4F57">
          <w:rPr>
            <w:noProof/>
            <w:color w:val="000000" w:themeColor="text1"/>
          </w:rPr>
          <w:instrText xml:space="preserve"> PAGEREF _Toc13764561 \h </w:instrText>
        </w:r>
        <w:r w:rsidR="00654159" w:rsidRPr="004A4F57">
          <w:rPr>
            <w:noProof/>
            <w:color w:val="000000" w:themeColor="text1"/>
          </w:rPr>
        </w:r>
        <w:r w:rsidR="00654159" w:rsidRPr="004A4F57">
          <w:rPr>
            <w:noProof/>
            <w:color w:val="000000" w:themeColor="text1"/>
          </w:rPr>
          <w:fldChar w:fldCharType="separate"/>
        </w:r>
        <w:r w:rsidR="00654159" w:rsidRPr="004A4F57">
          <w:rPr>
            <w:noProof/>
            <w:color w:val="000000" w:themeColor="text1"/>
          </w:rPr>
          <w:t>2</w:t>
        </w:r>
        <w:r w:rsidR="00654159" w:rsidRPr="004A4F57">
          <w:rPr>
            <w:noProof/>
            <w:color w:val="000000" w:themeColor="text1"/>
          </w:rPr>
          <w:fldChar w:fldCharType="end"/>
        </w:r>
      </w:hyperlink>
    </w:p>
    <w:p w14:paraId="4E811788" w14:textId="77777777" w:rsidR="00654159" w:rsidRPr="004A4F57" w:rsidRDefault="00303B5C" w:rsidP="00654159">
      <w:pPr>
        <w:pStyle w:val="Spistreci1"/>
        <w:rPr>
          <w:b w:val="0"/>
          <w:noProof/>
          <w:color w:val="000000" w:themeColor="text1"/>
        </w:rPr>
      </w:pPr>
      <w:hyperlink w:anchor="_Toc13764562" w:history="1">
        <w:r w:rsidR="00654159" w:rsidRPr="004A4F57">
          <w:rPr>
            <w:rStyle w:val="Hipercze"/>
            <w:noProof/>
            <w:color w:val="000000" w:themeColor="text1"/>
          </w:rPr>
          <w:t>2</w:t>
        </w:r>
        <w:r w:rsidR="00654159" w:rsidRPr="004A4F57">
          <w:rPr>
            <w:b w:val="0"/>
            <w:noProof/>
            <w:color w:val="000000" w:themeColor="text1"/>
          </w:rPr>
          <w:tab/>
        </w:r>
        <w:r w:rsidR="00654159" w:rsidRPr="004A4F57">
          <w:rPr>
            <w:rStyle w:val="Hipercze"/>
            <w:noProof/>
            <w:color w:val="000000" w:themeColor="text1"/>
          </w:rPr>
          <w:t>Cel i zakres</w:t>
        </w:r>
        <w:r w:rsidR="00654159" w:rsidRPr="004A4F57">
          <w:rPr>
            <w:noProof/>
            <w:color w:val="000000" w:themeColor="text1"/>
          </w:rPr>
          <w:tab/>
        </w:r>
        <w:r w:rsidR="00654159" w:rsidRPr="004A4F57">
          <w:rPr>
            <w:noProof/>
            <w:color w:val="000000" w:themeColor="text1"/>
          </w:rPr>
          <w:fldChar w:fldCharType="begin"/>
        </w:r>
        <w:r w:rsidR="00654159" w:rsidRPr="004A4F57">
          <w:rPr>
            <w:noProof/>
            <w:color w:val="000000" w:themeColor="text1"/>
          </w:rPr>
          <w:instrText xml:space="preserve"> PAGEREF _Toc13764562 \h </w:instrText>
        </w:r>
        <w:r w:rsidR="00654159" w:rsidRPr="004A4F57">
          <w:rPr>
            <w:noProof/>
            <w:color w:val="000000" w:themeColor="text1"/>
          </w:rPr>
        </w:r>
        <w:r w:rsidR="00654159" w:rsidRPr="004A4F57">
          <w:rPr>
            <w:noProof/>
            <w:color w:val="000000" w:themeColor="text1"/>
          </w:rPr>
          <w:fldChar w:fldCharType="separate"/>
        </w:r>
        <w:r w:rsidR="00654159" w:rsidRPr="004A4F57">
          <w:rPr>
            <w:noProof/>
            <w:color w:val="000000" w:themeColor="text1"/>
          </w:rPr>
          <w:t>3</w:t>
        </w:r>
        <w:r w:rsidR="00654159" w:rsidRPr="004A4F57">
          <w:rPr>
            <w:noProof/>
            <w:color w:val="000000" w:themeColor="text1"/>
          </w:rPr>
          <w:fldChar w:fldCharType="end"/>
        </w:r>
      </w:hyperlink>
    </w:p>
    <w:p w14:paraId="497093EC" w14:textId="77777777" w:rsidR="00654159" w:rsidRPr="004A4F57" w:rsidRDefault="00303B5C" w:rsidP="00654159">
      <w:pPr>
        <w:pStyle w:val="Spistreci1"/>
        <w:rPr>
          <w:b w:val="0"/>
          <w:noProof/>
          <w:color w:val="000000" w:themeColor="text1"/>
        </w:rPr>
      </w:pPr>
      <w:hyperlink w:anchor="_Toc13764563" w:history="1">
        <w:r w:rsidR="00654159" w:rsidRPr="004A4F57">
          <w:rPr>
            <w:rStyle w:val="Hipercze"/>
            <w:noProof/>
            <w:color w:val="000000" w:themeColor="text1"/>
          </w:rPr>
          <w:t>3</w:t>
        </w:r>
        <w:r w:rsidR="00654159" w:rsidRPr="004A4F57">
          <w:rPr>
            <w:b w:val="0"/>
            <w:noProof/>
            <w:color w:val="000000" w:themeColor="text1"/>
          </w:rPr>
          <w:tab/>
        </w:r>
        <w:r w:rsidR="00654159" w:rsidRPr="004A4F57">
          <w:rPr>
            <w:rStyle w:val="Hipercze"/>
            <w:noProof/>
            <w:color w:val="000000" w:themeColor="text1"/>
          </w:rPr>
          <w:t>Definicje</w:t>
        </w:r>
        <w:r w:rsidR="00654159" w:rsidRPr="004A4F57">
          <w:rPr>
            <w:noProof/>
            <w:color w:val="000000" w:themeColor="text1"/>
          </w:rPr>
          <w:tab/>
        </w:r>
        <w:r w:rsidR="00654159" w:rsidRPr="004A4F57">
          <w:rPr>
            <w:noProof/>
            <w:color w:val="000000" w:themeColor="text1"/>
          </w:rPr>
          <w:fldChar w:fldCharType="begin"/>
        </w:r>
        <w:r w:rsidR="00654159" w:rsidRPr="004A4F57">
          <w:rPr>
            <w:noProof/>
            <w:color w:val="000000" w:themeColor="text1"/>
          </w:rPr>
          <w:instrText xml:space="preserve"> PAGEREF _Toc13764563 \h </w:instrText>
        </w:r>
        <w:r w:rsidR="00654159" w:rsidRPr="004A4F57">
          <w:rPr>
            <w:noProof/>
            <w:color w:val="000000" w:themeColor="text1"/>
          </w:rPr>
        </w:r>
        <w:r w:rsidR="00654159" w:rsidRPr="004A4F57">
          <w:rPr>
            <w:noProof/>
            <w:color w:val="000000" w:themeColor="text1"/>
          </w:rPr>
          <w:fldChar w:fldCharType="separate"/>
        </w:r>
        <w:r w:rsidR="00654159" w:rsidRPr="004A4F57">
          <w:rPr>
            <w:noProof/>
            <w:color w:val="000000" w:themeColor="text1"/>
          </w:rPr>
          <w:t>3</w:t>
        </w:r>
        <w:r w:rsidR="00654159" w:rsidRPr="004A4F57">
          <w:rPr>
            <w:noProof/>
            <w:color w:val="000000" w:themeColor="text1"/>
          </w:rPr>
          <w:fldChar w:fldCharType="end"/>
        </w:r>
      </w:hyperlink>
    </w:p>
    <w:p w14:paraId="7EE7A490" w14:textId="77777777" w:rsidR="00654159" w:rsidRPr="004A4F57" w:rsidRDefault="00303B5C" w:rsidP="00654159">
      <w:pPr>
        <w:pStyle w:val="Spistreci1"/>
        <w:rPr>
          <w:b w:val="0"/>
          <w:noProof/>
          <w:color w:val="000000" w:themeColor="text1"/>
        </w:rPr>
      </w:pPr>
      <w:hyperlink w:anchor="_Toc13764564" w:history="1">
        <w:r w:rsidR="00654159" w:rsidRPr="004A4F57">
          <w:rPr>
            <w:rStyle w:val="Hipercze"/>
            <w:noProof/>
            <w:color w:val="000000" w:themeColor="text1"/>
          </w:rPr>
          <w:t>4</w:t>
        </w:r>
        <w:r w:rsidR="00654159" w:rsidRPr="004A4F57">
          <w:rPr>
            <w:b w:val="0"/>
            <w:noProof/>
            <w:color w:val="000000" w:themeColor="text1"/>
          </w:rPr>
          <w:tab/>
        </w:r>
        <w:r w:rsidR="00654159" w:rsidRPr="004A4F57">
          <w:rPr>
            <w:rStyle w:val="Hipercze"/>
            <w:noProof/>
            <w:color w:val="000000" w:themeColor="text1"/>
          </w:rPr>
          <w:t>Program ramowy testu zgodności w zakresie zdolności instalacji dystrybucyjnej przyłączonej do systemu przesyłowego do odłączenia odbioru przy niskiej częstotliwości</w:t>
        </w:r>
        <w:r w:rsidR="00654159" w:rsidRPr="004A4F57">
          <w:rPr>
            <w:noProof/>
            <w:color w:val="000000" w:themeColor="text1"/>
          </w:rPr>
          <w:tab/>
        </w:r>
        <w:r w:rsidR="00654159" w:rsidRPr="004A4F57">
          <w:rPr>
            <w:noProof/>
            <w:color w:val="000000" w:themeColor="text1"/>
          </w:rPr>
          <w:fldChar w:fldCharType="begin"/>
        </w:r>
        <w:r w:rsidR="00654159" w:rsidRPr="004A4F57">
          <w:rPr>
            <w:noProof/>
            <w:color w:val="000000" w:themeColor="text1"/>
          </w:rPr>
          <w:instrText xml:space="preserve"> PAGEREF _Toc13764564 \h </w:instrText>
        </w:r>
        <w:r w:rsidR="00654159" w:rsidRPr="004A4F57">
          <w:rPr>
            <w:noProof/>
            <w:color w:val="000000" w:themeColor="text1"/>
          </w:rPr>
        </w:r>
        <w:r w:rsidR="00654159" w:rsidRPr="004A4F57">
          <w:rPr>
            <w:noProof/>
            <w:color w:val="000000" w:themeColor="text1"/>
          </w:rPr>
          <w:fldChar w:fldCharType="separate"/>
        </w:r>
        <w:r w:rsidR="00654159" w:rsidRPr="004A4F57">
          <w:rPr>
            <w:noProof/>
            <w:color w:val="000000" w:themeColor="text1"/>
          </w:rPr>
          <w:t>3</w:t>
        </w:r>
        <w:r w:rsidR="00654159" w:rsidRPr="004A4F57">
          <w:rPr>
            <w:noProof/>
            <w:color w:val="000000" w:themeColor="text1"/>
          </w:rPr>
          <w:fldChar w:fldCharType="end"/>
        </w:r>
      </w:hyperlink>
    </w:p>
    <w:p w14:paraId="17A134BB" w14:textId="77777777" w:rsidR="00654159" w:rsidRPr="004A4F57" w:rsidRDefault="00303B5C" w:rsidP="00654159">
      <w:pPr>
        <w:pStyle w:val="Spistreci2"/>
        <w:rPr>
          <w:noProof/>
          <w:color w:val="000000" w:themeColor="text1"/>
          <w:sz w:val="22"/>
        </w:rPr>
      </w:pPr>
      <w:hyperlink w:anchor="_Toc13764565" w:history="1">
        <w:r w:rsidR="00654159" w:rsidRPr="004A4F57">
          <w:rPr>
            <w:rStyle w:val="Hipercze"/>
            <w:noProof/>
            <w:color w:val="000000" w:themeColor="text1"/>
          </w:rPr>
          <w:t>4.1</w:t>
        </w:r>
        <w:r w:rsidR="00654159" w:rsidRPr="004A4F57">
          <w:rPr>
            <w:noProof/>
            <w:color w:val="000000" w:themeColor="text1"/>
            <w:sz w:val="22"/>
          </w:rPr>
          <w:tab/>
        </w:r>
        <w:r w:rsidR="00654159" w:rsidRPr="004A4F57">
          <w:rPr>
            <w:rStyle w:val="Hipercze"/>
            <w:noProof/>
            <w:color w:val="000000" w:themeColor="text1"/>
          </w:rPr>
          <w:t>Zakres stosowania</w:t>
        </w:r>
        <w:r w:rsidR="00654159" w:rsidRPr="004A4F57">
          <w:rPr>
            <w:noProof/>
            <w:color w:val="000000" w:themeColor="text1"/>
          </w:rPr>
          <w:tab/>
        </w:r>
        <w:r w:rsidR="00654159" w:rsidRPr="004A4F57">
          <w:rPr>
            <w:noProof/>
            <w:color w:val="000000" w:themeColor="text1"/>
          </w:rPr>
          <w:fldChar w:fldCharType="begin"/>
        </w:r>
        <w:r w:rsidR="00654159" w:rsidRPr="004A4F57">
          <w:rPr>
            <w:noProof/>
            <w:color w:val="000000" w:themeColor="text1"/>
          </w:rPr>
          <w:instrText xml:space="preserve"> PAGEREF _Toc13764565 \h </w:instrText>
        </w:r>
        <w:r w:rsidR="00654159" w:rsidRPr="004A4F57">
          <w:rPr>
            <w:noProof/>
            <w:color w:val="000000" w:themeColor="text1"/>
          </w:rPr>
        </w:r>
        <w:r w:rsidR="00654159" w:rsidRPr="004A4F57">
          <w:rPr>
            <w:noProof/>
            <w:color w:val="000000" w:themeColor="text1"/>
          </w:rPr>
          <w:fldChar w:fldCharType="separate"/>
        </w:r>
        <w:r w:rsidR="00654159" w:rsidRPr="004A4F57">
          <w:rPr>
            <w:noProof/>
            <w:color w:val="000000" w:themeColor="text1"/>
          </w:rPr>
          <w:t>3</w:t>
        </w:r>
        <w:r w:rsidR="00654159" w:rsidRPr="004A4F57">
          <w:rPr>
            <w:noProof/>
            <w:color w:val="000000" w:themeColor="text1"/>
          </w:rPr>
          <w:fldChar w:fldCharType="end"/>
        </w:r>
      </w:hyperlink>
    </w:p>
    <w:p w14:paraId="1E70ACB2" w14:textId="77777777" w:rsidR="00654159" w:rsidRPr="004A4F57" w:rsidRDefault="00303B5C" w:rsidP="00654159">
      <w:pPr>
        <w:pStyle w:val="Spistreci2"/>
        <w:rPr>
          <w:noProof/>
          <w:color w:val="000000" w:themeColor="text1"/>
          <w:sz w:val="22"/>
        </w:rPr>
      </w:pPr>
      <w:hyperlink w:anchor="_Toc13764566" w:history="1">
        <w:r w:rsidR="00654159" w:rsidRPr="004A4F57">
          <w:rPr>
            <w:rStyle w:val="Hipercze"/>
            <w:noProof/>
            <w:color w:val="000000" w:themeColor="text1"/>
          </w:rPr>
          <w:t>4.2</w:t>
        </w:r>
        <w:r w:rsidR="00654159" w:rsidRPr="004A4F57">
          <w:rPr>
            <w:noProof/>
            <w:color w:val="000000" w:themeColor="text1"/>
            <w:sz w:val="22"/>
          </w:rPr>
          <w:tab/>
        </w:r>
        <w:r w:rsidR="00654159" w:rsidRPr="004A4F57">
          <w:rPr>
            <w:rStyle w:val="Hipercze"/>
            <w:noProof/>
            <w:color w:val="000000" w:themeColor="text1"/>
          </w:rPr>
          <w:t>Cel i zakres testu</w:t>
        </w:r>
        <w:r w:rsidR="00654159" w:rsidRPr="004A4F57">
          <w:rPr>
            <w:noProof/>
            <w:color w:val="000000" w:themeColor="text1"/>
          </w:rPr>
          <w:tab/>
        </w:r>
        <w:r w:rsidR="00654159" w:rsidRPr="004A4F57">
          <w:rPr>
            <w:noProof/>
            <w:color w:val="000000" w:themeColor="text1"/>
          </w:rPr>
          <w:fldChar w:fldCharType="begin"/>
        </w:r>
        <w:r w:rsidR="00654159" w:rsidRPr="004A4F57">
          <w:rPr>
            <w:noProof/>
            <w:color w:val="000000" w:themeColor="text1"/>
          </w:rPr>
          <w:instrText xml:space="preserve"> PAGEREF _Toc13764566 \h </w:instrText>
        </w:r>
        <w:r w:rsidR="00654159" w:rsidRPr="004A4F57">
          <w:rPr>
            <w:noProof/>
            <w:color w:val="000000" w:themeColor="text1"/>
          </w:rPr>
        </w:r>
        <w:r w:rsidR="00654159" w:rsidRPr="004A4F57">
          <w:rPr>
            <w:noProof/>
            <w:color w:val="000000" w:themeColor="text1"/>
          </w:rPr>
          <w:fldChar w:fldCharType="separate"/>
        </w:r>
        <w:r w:rsidR="00654159" w:rsidRPr="004A4F57">
          <w:rPr>
            <w:noProof/>
            <w:color w:val="000000" w:themeColor="text1"/>
          </w:rPr>
          <w:t>4</w:t>
        </w:r>
        <w:r w:rsidR="00654159" w:rsidRPr="004A4F57">
          <w:rPr>
            <w:noProof/>
            <w:color w:val="000000" w:themeColor="text1"/>
          </w:rPr>
          <w:fldChar w:fldCharType="end"/>
        </w:r>
      </w:hyperlink>
    </w:p>
    <w:p w14:paraId="639DFC6F" w14:textId="77777777" w:rsidR="00654159" w:rsidRPr="004A4F57" w:rsidRDefault="00303B5C" w:rsidP="00654159">
      <w:pPr>
        <w:pStyle w:val="Spistreci3"/>
        <w:tabs>
          <w:tab w:val="left" w:pos="1100"/>
          <w:tab w:val="right" w:leader="dot" w:pos="10763"/>
        </w:tabs>
        <w:rPr>
          <w:noProof/>
          <w:color w:val="000000" w:themeColor="text1"/>
          <w:sz w:val="22"/>
        </w:rPr>
      </w:pPr>
      <w:hyperlink w:anchor="_Toc13764567" w:history="1">
        <w:r w:rsidR="00654159" w:rsidRPr="004A4F57">
          <w:rPr>
            <w:rStyle w:val="Hipercze"/>
            <w:noProof/>
            <w:color w:val="000000" w:themeColor="text1"/>
          </w:rPr>
          <w:t>4.2.1</w:t>
        </w:r>
        <w:r w:rsidR="00654159" w:rsidRPr="004A4F57">
          <w:rPr>
            <w:noProof/>
            <w:color w:val="000000" w:themeColor="text1"/>
            <w:sz w:val="22"/>
          </w:rPr>
          <w:tab/>
        </w:r>
        <w:r w:rsidR="00654159" w:rsidRPr="004A4F57">
          <w:rPr>
            <w:rStyle w:val="Hipercze"/>
            <w:noProof/>
            <w:color w:val="000000" w:themeColor="text1"/>
          </w:rPr>
          <w:t>Warunki wstępne testu</w:t>
        </w:r>
        <w:r w:rsidR="00654159" w:rsidRPr="004A4F57">
          <w:rPr>
            <w:noProof/>
            <w:color w:val="000000" w:themeColor="text1"/>
          </w:rPr>
          <w:tab/>
        </w:r>
        <w:r w:rsidR="00654159" w:rsidRPr="004A4F57">
          <w:rPr>
            <w:noProof/>
            <w:color w:val="000000" w:themeColor="text1"/>
          </w:rPr>
          <w:fldChar w:fldCharType="begin"/>
        </w:r>
        <w:r w:rsidR="00654159" w:rsidRPr="004A4F57">
          <w:rPr>
            <w:noProof/>
            <w:color w:val="000000" w:themeColor="text1"/>
          </w:rPr>
          <w:instrText xml:space="preserve"> PAGEREF _Toc13764567 \h </w:instrText>
        </w:r>
        <w:r w:rsidR="00654159" w:rsidRPr="004A4F57">
          <w:rPr>
            <w:noProof/>
            <w:color w:val="000000" w:themeColor="text1"/>
          </w:rPr>
        </w:r>
        <w:r w:rsidR="00654159" w:rsidRPr="004A4F57">
          <w:rPr>
            <w:noProof/>
            <w:color w:val="000000" w:themeColor="text1"/>
          </w:rPr>
          <w:fldChar w:fldCharType="separate"/>
        </w:r>
        <w:r w:rsidR="00654159" w:rsidRPr="004A4F57">
          <w:rPr>
            <w:noProof/>
            <w:color w:val="000000" w:themeColor="text1"/>
          </w:rPr>
          <w:t>4</w:t>
        </w:r>
        <w:r w:rsidR="00654159" w:rsidRPr="004A4F57">
          <w:rPr>
            <w:noProof/>
            <w:color w:val="000000" w:themeColor="text1"/>
          </w:rPr>
          <w:fldChar w:fldCharType="end"/>
        </w:r>
      </w:hyperlink>
    </w:p>
    <w:p w14:paraId="3EEA0B03" w14:textId="77777777" w:rsidR="00654159" w:rsidRPr="004A4F57" w:rsidRDefault="00303B5C" w:rsidP="00654159">
      <w:pPr>
        <w:pStyle w:val="Spistreci3"/>
        <w:tabs>
          <w:tab w:val="left" w:pos="1100"/>
          <w:tab w:val="right" w:leader="dot" w:pos="10763"/>
        </w:tabs>
        <w:rPr>
          <w:noProof/>
          <w:color w:val="000000" w:themeColor="text1"/>
          <w:sz w:val="22"/>
        </w:rPr>
      </w:pPr>
      <w:hyperlink w:anchor="_Toc13764568" w:history="1">
        <w:r w:rsidR="00654159" w:rsidRPr="004A4F57">
          <w:rPr>
            <w:rStyle w:val="Hipercze"/>
            <w:noProof/>
            <w:color w:val="000000" w:themeColor="text1"/>
          </w:rPr>
          <w:t>4.2.2</w:t>
        </w:r>
        <w:r w:rsidR="00654159" w:rsidRPr="004A4F57">
          <w:rPr>
            <w:noProof/>
            <w:color w:val="000000" w:themeColor="text1"/>
            <w:sz w:val="22"/>
          </w:rPr>
          <w:tab/>
        </w:r>
        <w:r w:rsidR="00654159" w:rsidRPr="004A4F57">
          <w:rPr>
            <w:rStyle w:val="Hipercze"/>
            <w:noProof/>
            <w:color w:val="000000" w:themeColor="text1"/>
          </w:rPr>
          <w:t>Testy</w:t>
        </w:r>
        <w:r w:rsidR="00654159" w:rsidRPr="004A4F57">
          <w:rPr>
            <w:noProof/>
            <w:color w:val="000000" w:themeColor="text1"/>
          </w:rPr>
          <w:tab/>
        </w:r>
        <w:r w:rsidR="00654159" w:rsidRPr="004A4F57">
          <w:rPr>
            <w:noProof/>
            <w:color w:val="000000" w:themeColor="text1"/>
          </w:rPr>
          <w:fldChar w:fldCharType="begin"/>
        </w:r>
        <w:r w:rsidR="00654159" w:rsidRPr="004A4F57">
          <w:rPr>
            <w:noProof/>
            <w:color w:val="000000" w:themeColor="text1"/>
          </w:rPr>
          <w:instrText xml:space="preserve"> PAGEREF _Toc13764568 \h </w:instrText>
        </w:r>
        <w:r w:rsidR="00654159" w:rsidRPr="004A4F57">
          <w:rPr>
            <w:noProof/>
            <w:color w:val="000000" w:themeColor="text1"/>
          </w:rPr>
        </w:r>
        <w:r w:rsidR="00654159" w:rsidRPr="004A4F57">
          <w:rPr>
            <w:noProof/>
            <w:color w:val="000000" w:themeColor="text1"/>
          </w:rPr>
          <w:fldChar w:fldCharType="separate"/>
        </w:r>
        <w:r w:rsidR="00654159" w:rsidRPr="004A4F57">
          <w:rPr>
            <w:noProof/>
            <w:color w:val="000000" w:themeColor="text1"/>
          </w:rPr>
          <w:t>4</w:t>
        </w:r>
        <w:r w:rsidR="00654159" w:rsidRPr="004A4F57">
          <w:rPr>
            <w:noProof/>
            <w:color w:val="000000" w:themeColor="text1"/>
          </w:rPr>
          <w:fldChar w:fldCharType="end"/>
        </w:r>
      </w:hyperlink>
    </w:p>
    <w:p w14:paraId="33B54004" w14:textId="77777777" w:rsidR="00654159" w:rsidRPr="004A4F57" w:rsidRDefault="00303B5C" w:rsidP="00654159">
      <w:pPr>
        <w:pStyle w:val="Spistreci2"/>
        <w:rPr>
          <w:noProof/>
          <w:color w:val="000000" w:themeColor="text1"/>
          <w:sz w:val="22"/>
        </w:rPr>
      </w:pPr>
      <w:hyperlink w:anchor="_Toc13764569" w:history="1">
        <w:r w:rsidR="00654159" w:rsidRPr="004A4F57">
          <w:rPr>
            <w:rStyle w:val="Hipercze"/>
            <w:noProof/>
            <w:color w:val="000000" w:themeColor="text1"/>
          </w:rPr>
          <w:t>4.3</w:t>
        </w:r>
        <w:r w:rsidR="00654159" w:rsidRPr="004A4F57">
          <w:rPr>
            <w:noProof/>
            <w:color w:val="000000" w:themeColor="text1"/>
            <w:sz w:val="22"/>
          </w:rPr>
          <w:tab/>
        </w:r>
        <w:r w:rsidR="00654159" w:rsidRPr="004A4F57">
          <w:rPr>
            <w:rStyle w:val="Hipercze"/>
            <w:noProof/>
            <w:color w:val="000000" w:themeColor="text1"/>
          </w:rPr>
          <w:t>Ocena testu</w:t>
        </w:r>
        <w:r w:rsidR="00654159" w:rsidRPr="004A4F57">
          <w:rPr>
            <w:noProof/>
            <w:color w:val="000000" w:themeColor="text1"/>
          </w:rPr>
          <w:tab/>
        </w:r>
        <w:r w:rsidR="00654159" w:rsidRPr="004A4F57">
          <w:rPr>
            <w:noProof/>
            <w:color w:val="000000" w:themeColor="text1"/>
          </w:rPr>
          <w:fldChar w:fldCharType="begin"/>
        </w:r>
        <w:r w:rsidR="00654159" w:rsidRPr="004A4F57">
          <w:rPr>
            <w:noProof/>
            <w:color w:val="000000" w:themeColor="text1"/>
          </w:rPr>
          <w:instrText xml:space="preserve"> PAGEREF _Toc13764569 \h </w:instrText>
        </w:r>
        <w:r w:rsidR="00654159" w:rsidRPr="004A4F57">
          <w:rPr>
            <w:noProof/>
            <w:color w:val="000000" w:themeColor="text1"/>
          </w:rPr>
        </w:r>
        <w:r w:rsidR="00654159" w:rsidRPr="004A4F57">
          <w:rPr>
            <w:noProof/>
            <w:color w:val="000000" w:themeColor="text1"/>
          </w:rPr>
          <w:fldChar w:fldCharType="separate"/>
        </w:r>
        <w:r w:rsidR="00654159" w:rsidRPr="004A4F57">
          <w:rPr>
            <w:noProof/>
            <w:color w:val="000000" w:themeColor="text1"/>
          </w:rPr>
          <w:t>4</w:t>
        </w:r>
        <w:r w:rsidR="00654159" w:rsidRPr="004A4F57">
          <w:rPr>
            <w:noProof/>
            <w:color w:val="000000" w:themeColor="text1"/>
          </w:rPr>
          <w:fldChar w:fldCharType="end"/>
        </w:r>
      </w:hyperlink>
    </w:p>
    <w:p w14:paraId="4B65AFB2" w14:textId="77777777" w:rsidR="00EA33B0" w:rsidRPr="004A4F57" w:rsidRDefault="00EA33B0" w:rsidP="009B1D18">
      <w:pPr>
        <w:pStyle w:val="Spistreci1"/>
        <w:jc w:val="both"/>
        <w:rPr>
          <w:rFonts w:cs="Arial"/>
          <w:color w:val="000000" w:themeColor="text1"/>
        </w:rPr>
      </w:pPr>
      <w:r w:rsidRPr="004A4F57">
        <w:rPr>
          <w:rFonts w:cs="Arial"/>
          <w:color w:val="000000" w:themeColor="text1"/>
        </w:rPr>
        <w:fldChar w:fldCharType="end"/>
      </w:r>
    </w:p>
    <w:p w14:paraId="17121C21" w14:textId="77777777" w:rsidR="00EA33B0" w:rsidRPr="004A4F57" w:rsidRDefault="00EA33B0" w:rsidP="009B1D18">
      <w:pPr>
        <w:pStyle w:val="Spisilustracji"/>
        <w:tabs>
          <w:tab w:val="right" w:leader="dot" w:pos="9572"/>
        </w:tabs>
        <w:rPr>
          <w:rFonts w:cs="Arial"/>
          <w:color w:val="000000" w:themeColor="text1"/>
          <w:lang w:eastAsia="pl-PL"/>
        </w:rPr>
      </w:pPr>
      <w:r w:rsidRPr="004A4F57">
        <w:rPr>
          <w:rFonts w:cs="Arial"/>
          <w:color w:val="000000" w:themeColor="text1"/>
        </w:rPr>
        <w:fldChar w:fldCharType="begin"/>
      </w:r>
      <w:r w:rsidRPr="004A4F57">
        <w:rPr>
          <w:rFonts w:cs="Arial"/>
          <w:color w:val="000000" w:themeColor="text1"/>
        </w:rPr>
        <w:instrText>TOC \c "Rysunek"</w:instrText>
      </w:r>
      <w:r w:rsidRPr="004A4F57">
        <w:rPr>
          <w:rFonts w:cs="Arial"/>
          <w:color w:val="000000" w:themeColor="text1"/>
        </w:rPr>
        <w:fldChar w:fldCharType="end"/>
      </w:r>
    </w:p>
    <w:p w14:paraId="2CCDD703" w14:textId="77777777" w:rsidR="00EA33B0" w:rsidRPr="004A4F57" w:rsidRDefault="00EA33B0" w:rsidP="009B1D18">
      <w:pPr>
        <w:overflowPunct w:val="0"/>
        <w:spacing w:after="0" w:line="240" w:lineRule="auto"/>
        <w:rPr>
          <w:rFonts w:eastAsia="Times New Roman" w:cs="Arial"/>
          <w:color w:val="000000" w:themeColor="text1"/>
          <w:lang w:eastAsia="pl-PL"/>
        </w:rPr>
      </w:pPr>
      <w:r w:rsidRPr="004A4F57">
        <w:rPr>
          <w:rFonts w:cs="Arial"/>
          <w:color w:val="000000" w:themeColor="text1"/>
        </w:rPr>
        <w:br w:type="page"/>
      </w:r>
    </w:p>
    <w:p w14:paraId="6FBE4A54" w14:textId="77777777" w:rsidR="00EA33B0" w:rsidRPr="004A4F57" w:rsidRDefault="00EA33B0" w:rsidP="00AA47F9">
      <w:pPr>
        <w:pStyle w:val="Nagwek1"/>
        <w:rPr>
          <w:color w:val="000000" w:themeColor="text1"/>
        </w:rPr>
      </w:pPr>
      <w:bookmarkStart w:id="1" w:name="_Toc13764562"/>
      <w:r w:rsidRPr="004A4F57">
        <w:rPr>
          <w:color w:val="000000" w:themeColor="text1"/>
        </w:rPr>
        <w:lastRenderedPageBreak/>
        <w:t>Cel i zakres</w:t>
      </w:r>
      <w:bookmarkEnd w:id="1"/>
    </w:p>
    <w:p w14:paraId="72367A37" w14:textId="77777777" w:rsidR="00EA33B0" w:rsidRPr="004A4F57" w:rsidRDefault="00EA33B0" w:rsidP="009B1D18">
      <w:pPr>
        <w:spacing w:after="200"/>
        <w:rPr>
          <w:rFonts w:cs="Arial"/>
          <w:color w:val="000000" w:themeColor="text1"/>
        </w:rPr>
      </w:pPr>
      <w:r w:rsidRPr="004A4F57">
        <w:rPr>
          <w:rFonts w:eastAsia="Times New Roman" w:cs="Arial"/>
          <w:color w:val="000000" w:themeColor="text1"/>
          <w:lang w:eastAsia="pl-PL"/>
        </w:rPr>
        <w:t xml:space="preserve">Celem niniejszego dokumentu jest uszczegółowienie wymagań dotyczących </w:t>
      </w:r>
      <w:r w:rsidR="00ED168A" w:rsidRPr="004A4F57">
        <w:rPr>
          <w:rFonts w:eastAsia="Times New Roman" w:cs="Arial"/>
          <w:color w:val="000000" w:themeColor="text1"/>
          <w:lang w:eastAsia="pl-PL"/>
        </w:rPr>
        <w:t>testów</w:t>
      </w:r>
      <w:r w:rsidRPr="004A4F57">
        <w:rPr>
          <w:rFonts w:eastAsia="Times New Roman" w:cs="Arial"/>
          <w:color w:val="000000" w:themeColor="text1"/>
          <w:lang w:eastAsia="pl-PL"/>
        </w:rPr>
        <w:t xml:space="preserve"> zgodności oraz sposobu ich przeprowadzania</w:t>
      </w:r>
      <w:r w:rsidR="00ED168A" w:rsidRPr="004A4F57">
        <w:rPr>
          <w:rFonts w:eastAsia="Times New Roman" w:cs="Arial"/>
          <w:color w:val="000000" w:themeColor="text1"/>
          <w:lang w:eastAsia="pl-PL"/>
        </w:rPr>
        <w:t xml:space="preserve"> wraz z </w:t>
      </w:r>
      <w:proofErr w:type="gramStart"/>
      <w:r w:rsidR="00ED168A" w:rsidRPr="004A4F57">
        <w:rPr>
          <w:rFonts w:eastAsia="Times New Roman" w:cs="Arial"/>
          <w:color w:val="000000" w:themeColor="text1"/>
          <w:lang w:eastAsia="pl-PL"/>
        </w:rPr>
        <w:t>podziałem  obowiązków</w:t>
      </w:r>
      <w:proofErr w:type="gramEnd"/>
      <w:r w:rsidR="00ED168A" w:rsidRPr="004A4F57">
        <w:rPr>
          <w:rFonts w:eastAsia="Times New Roman" w:cs="Arial"/>
          <w:color w:val="000000" w:themeColor="text1"/>
          <w:lang w:eastAsia="pl-PL"/>
        </w:rPr>
        <w:t xml:space="preserve"> między OSD i PSE S.A.</w:t>
      </w:r>
      <w:r w:rsidRPr="004A4F57">
        <w:rPr>
          <w:rFonts w:eastAsia="Times New Roman" w:cs="Arial"/>
          <w:color w:val="000000" w:themeColor="text1"/>
          <w:lang w:eastAsia="pl-PL"/>
        </w:rPr>
        <w:t>, na podstawie zapisów Rozporządzenia Komisji (UE) 2016/</w:t>
      </w:r>
      <w:r w:rsidR="00C31AEF" w:rsidRPr="004A4F57">
        <w:rPr>
          <w:rFonts w:eastAsia="Times New Roman" w:cs="Arial"/>
          <w:color w:val="000000" w:themeColor="text1"/>
          <w:lang w:eastAsia="pl-PL"/>
        </w:rPr>
        <w:t xml:space="preserve">1388 </w:t>
      </w:r>
      <w:r w:rsidRPr="004A4F57">
        <w:rPr>
          <w:rFonts w:eastAsia="Times New Roman" w:cs="Arial"/>
          <w:color w:val="000000" w:themeColor="text1"/>
          <w:lang w:eastAsia="pl-PL"/>
        </w:rPr>
        <w:t xml:space="preserve">z dnia </w:t>
      </w:r>
      <w:r w:rsidR="00C31AEF" w:rsidRPr="004A4F57">
        <w:rPr>
          <w:rFonts w:eastAsia="Times New Roman" w:cs="Arial"/>
          <w:color w:val="000000" w:themeColor="text1"/>
          <w:lang w:eastAsia="pl-PL"/>
        </w:rPr>
        <w:t xml:space="preserve">17 sierpnia </w:t>
      </w:r>
      <w:r w:rsidRPr="004A4F57">
        <w:rPr>
          <w:rFonts w:eastAsia="Times New Roman" w:cs="Arial"/>
          <w:color w:val="000000" w:themeColor="text1"/>
          <w:lang w:eastAsia="pl-PL"/>
        </w:rPr>
        <w:t xml:space="preserve">2016 r. (zwany dalej NC </w:t>
      </w:r>
      <w:r w:rsidR="00C31AEF" w:rsidRPr="004A4F57">
        <w:rPr>
          <w:rFonts w:eastAsia="Times New Roman" w:cs="Arial"/>
          <w:color w:val="000000" w:themeColor="text1"/>
          <w:lang w:eastAsia="pl-PL"/>
        </w:rPr>
        <w:t>DC</w:t>
      </w:r>
      <w:r w:rsidRPr="004A4F57">
        <w:rPr>
          <w:rFonts w:eastAsia="Times New Roman" w:cs="Arial"/>
          <w:color w:val="000000" w:themeColor="text1"/>
          <w:lang w:eastAsia="pl-PL"/>
        </w:rPr>
        <w:t xml:space="preserve">) oraz dokumentów związanych wynikających z zapisów NC </w:t>
      </w:r>
      <w:r w:rsidR="00C31AEF" w:rsidRPr="004A4F57">
        <w:rPr>
          <w:rFonts w:eastAsia="Times New Roman" w:cs="Arial"/>
          <w:color w:val="000000" w:themeColor="text1"/>
          <w:lang w:eastAsia="pl-PL"/>
        </w:rPr>
        <w:t>DC</w:t>
      </w:r>
      <w:r w:rsidRPr="004A4F57">
        <w:rPr>
          <w:rFonts w:eastAsia="Times New Roman" w:cs="Arial"/>
          <w:color w:val="000000" w:themeColor="text1"/>
          <w:lang w:eastAsia="pl-PL"/>
        </w:rPr>
        <w:t>.</w:t>
      </w:r>
    </w:p>
    <w:p w14:paraId="2EFB7A01" w14:textId="77777777" w:rsidR="00EA33B0" w:rsidRPr="004A4F57" w:rsidRDefault="00EA33B0" w:rsidP="00F06722">
      <w:pPr>
        <w:pStyle w:val="Nagwek1"/>
        <w:rPr>
          <w:color w:val="000000" w:themeColor="text1"/>
        </w:rPr>
      </w:pPr>
      <w:bookmarkStart w:id="2" w:name="_Toc13764563"/>
      <w:r w:rsidRPr="004A4F57">
        <w:rPr>
          <w:color w:val="000000" w:themeColor="text1"/>
        </w:rPr>
        <w:t>Definicje</w:t>
      </w:r>
      <w:bookmarkEnd w:id="2"/>
    </w:p>
    <w:p w14:paraId="0084531B" w14:textId="77777777" w:rsidR="00B747A2" w:rsidRPr="004A4F57" w:rsidRDefault="00B747A2" w:rsidP="009B1D18">
      <w:pPr>
        <w:spacing w:after="200"/>
        <w:rPr>
          <w:rFonts w:cs="Arial"/>
          <w:color w:val="000000" w:themeColor="text1"/>
        </w:rPr>
      </w:pPr>
      <w:r w:rsidRPr="004A4F57">
        <w:rPr>
          <w:rFonts w:eastAsia="Times New Roman" w:cs="Arial"/>
          <w:b/>
          <w:bCs/>
          <w:color w:val="000000" w:themeColor="text1"/>
          <w:u w:val="single"/>
        </w:rPr>
        <w:t>Definicje pojęć występujących w przedmiotowym dokumencie:</w:t>
      </w:r>
      <w:r w:rsidRPr="004A4F57">
        <w:rPr>
          <w:rFonts w:eastAsia="Times New Roman" w:cs="Arial"/>
          <w:b/>
          <w:color w:val="000000" w:themeColor="text1"/>
        </w:rPr>
        <w:t xml:space="preserve"> </w:t>
      </w:r>
    </w:p>
    <w:p w14:paraId="6F74E502" w14:textId="77777777" w:rsidR="00B747A2" w:rsidRPr="004A4F57" w:rsidRDefault="00B747A2" w:rsidP="009B1D18">
      <w:pPr>
        <w:pStyle w:val="LO-normal1"/>
        <w:rPr>
          <w:rFonts w:cs="Arial"/>
          <w:color w:val="000000" w:themeColor="text1"/>
        </w:rPr>
      </w:pPr>
      <w:r w:rsidRPr="004A4F57">
        <w:rPr>
          <w:rFonts w:eastAsia="Times New Roman" w:cs="Arial"/>
          <w:color w:val="000000" w:themeColor="text1"/>
        </w:rPr>
        <w:t>Definicje występujące w niniejszym dokumencie są zgodnie z definicjami określonymi w Kodek</w:t>
      </w:r>
      <w:r w:rsidR="009E447E" w:rsidRPr="004A4F57">
        <w:rPr>
          <w:rFonts w:eastAsia="Times New Roman" w:cs="Arial"/>
          <w:color w:val="000000" w:themeColor="text1"/>
        </w:rPr>
        <w:t>sie</w:t>
      </w:r>
      <w:r w:rsidRPr="004A4F57">
        <w:rPr>
          <w:rFonts w:eastAsia="Times New Roman" w:cs="Arial"/>
          <w:color w:val="000000" w:themeColor="text1"/>
        </w:rPr>
        <w:t xml:space="preserve"> Sieci nr </w:t>
      </w:r>
      <w:r w:rsidR="00172EE6" w:rsidRPr="004A4F57">
        <w:rPr>
          <w:rFonts w:eastAsia="Times New Roman" w:cs="Arial"/>
          <w:color w:val="000000" w:themeColor="text1"/>
        </w:rPr>
        <w:t>2016</w:t>
      </w:r>
      <w:r w:rsidRPr="004A4F57">
        <w:rPr>
          <w:rFonts w:eastAsia="Times New Roman" w:cs="Arial"/>
          <w:color w:val="000000" w:themeColor="text1"/>
        </w:rPr>
        <w:t>/</w:t>
      </w:r>
      <w:r w:rsidR="00172EE6" w:rsidRPr="004A4F57">
        <w:rPr>
          <w:rFonts w:eastAsia="Times New Roman" w:cs="Arial"/>
          <w:color w:val="000000" w:themeColor="text1"/>
        </w:rPr>
        <w:t xml:space="preserve">1388 </w:t>
      </w:r>
      <w:r w:rsidRPr="004A4F57">
        <w:rPr>
          <w:rFonts w:eastAsia="Times New Roman" w:cs="Arial"/>
          <w:color w:val="000000" w:themeColor="text1"/>
        </w:rPr>
        <w:t xml:space="preserve">(zwany dalej NC </w:t>
      </w:r>
      <w:r w:rsidR="00172EE6" w:rsidRPr="004A4F57">
        <w:rPr>
          <w:rFonts w:eastAsia="Times New Roman" w:cs="Arial"/>
          <w:color w:val="000000" w:themeColor="text1"/>
        </w:rPr>
        <w:t>DC</w:t>
      </w:r>
      <w:r w:rsidRPr="004A4F57">
        <w:rPr>
          <w:rFonts w:eastAsia="Times New Roman" w:cs="Arial"/>
          <w:color w:val="000000" w:themeColor="text1"/>
        </w:rPr>
        <w:t>)</w:t>
      </w:r>
      <w:r w:rsidR="009A653C" w:rsidRPr="004A4F57">
        <w:rPr>
          <w:rFonts w:eastAsia="Times New Roman" w:cs="Arial"/>
          <w:color w:val="000000" w:themeColor="text1"/>
        </w:rPr>
        <w:t xml:space="preserve"> oraz </w:t>
      </w:r>
      <w:r w:rsidR="009A653C" w:rsidRPr="004A4F57">
        <w:rPr>
          <w:rFonts w:cs="Arial"/>
          <w:color w:val="000000" w:themeColor="text1"/>
        </w:rPr>
        <w:t xml:space="preserve">w dokumencie związanych z NC </w:t>
      </w:r>
      <w:r w:rsidR="00172EE6" w:rsidRPr="004A4F57">
        <w:rPr>
          <w:rFonts w:cs="Arial"/>
          <w:color w:val="000000" w:themeColor="text1"/>
        </w:rPr>
        <w:t>DC</w:t>
      </w:r>
      <w:r w:rsidR="009A653C" w:rsidRPr="004A4F57">
        <w:rPr>
          <w:rFonts w:cs="Arial"/>
          <w:color w:val="000000" w:themeColor="text1"/>
        </w:rPr>
        <w:t xml:space="preserve"> określającym procedurę w przedmiotowym zakresie (zwany dalej „Procedura testowania”)</w:t>
      </w:r>
    </w:p>
    <w:p w14:paraId="72827263" w14:textId="77777777" w:rsidR="00006C18" w:rsidRPr="004A4F57" w:rsidRDefault="00006C18" w:rsidP="00C635AB">
      <w:pPr>
        <w:pStyle w:val="LO-normal1"/>
        <w:numPr>
          <w:ilvl w:val="0"/>
          <w:numId w:val="7"/>
        </w:numPr>
        <w:rPr>
          <w:rFonts w:cs="Arial"/>
          <w:color w:val="000000" w:themeColor="text1"/>
        </w:rPr>
      </w:pPr>
      <w:r w:rsidRPr="004A4F57">
        <w:rPr>
          <w:rFonts w:cs="Arial"/>
          <w:b/>
          <w:color w:val="000000" w:themeColor="text1"/>
        </w:rPr>
        <w:t xml:space="preserve">Automatyka SCO </w:t>
      </w:r>
      <w:r w:rsidRPr="004A4F57">
        <w:rPr>
          <w:rFonts w:cs="Arial"/>
          <w:color w:val="000000" w:themeColor="text1"/>
        </w:rPr>
        <w:t xml:space="preserve">– </w:t>
      </w:r>
      <w:r w:rsidR="009676BC" w:rsidRPr="004A4F57">
        <w:rPr>
          <w:rFonts w:cs="Arial"/>
          <w:color w:val="000000" w:themeColor="text1"/>
        </w:rPr>
        <w:t>automatyka samoczynnego częstotliwościowego odciążenia realizująca zdolność wyłączenia odbioru przy niskiej częstotliwości</w:t>
      </w:r>
    </w:p>
    <w:p w14:paraId="116B44AB" w14:textId="77777777" w:rsidR="00006C18" w:rsidRPr="004A4F57" w:rsidRDefault="00006C18" w:rsidP="00E0002A">
      <w:pPr>
        <w:pStyle w:val="LO-normal1"/>
        <w:numPr>
          <w:ilvl w:val="0"/>
          <w:numId w:val="7"/>
        </w:numPr>
        <w:rPr>
          <w:rFonts w:cs="Arial"/>
          <w:color w:val="000000" w:themeColor="text1"/>
        </w:rPr>
      </w:pPr>
      <w:r w:rsidRPr="004A4F57">
        <w:rPr>
          <w:rFonts w:cs="Arial"/>
          <w:b/>
          <w:color w:val="000000" w:themeColor="text1"/>
        </w:rPr>
        <w:t xml:space="preserve">Całkowity czas działania </w:t>
      </w:r>
      <w:r w:rsidR="009676BC" w:rsidRPr="004A4F57">
        <w:rPr>
          <w:rFonts w:cs="Arial"/>
          <w:b/>
          <w:color w:val="000000" w:themeColor="text1"/>
        </w:rPr>
        <w:t>układu SCO</w:t>
      </w:r>
      <w:r w:rsidRPr="004A4F57">
        <w:rPr>
          <w:rFonts w:cs="Arial"/>
          <w:b/>
          <w:color w:val="000000" w:themeColor="text1"/>
        </w:rPr>
        <w:t xml:space="preserve"> </w:t>
      </w:r>
      <w:r w:rsidR="00751BDF" w:rsidRPr="004A4F57">
        <w:rPr>
          <w:rFonts w:cs="Arial"/>
          <w:color w:val="000000" w:themeColor="text1"/>
        </w:rPr>
        <w:t>–</w:t>
      </w:r>
      <w:r w:rsidR="00C66F40" w:rsidRPr="004A4F57">
        <w:rPr>
          <w:color w:val="000000" w:themeColor="text1"/>
        </w:rPr>
        <w:t xml:space="preserve"> </w:t>
      </w:r>
      <w:r w:rsidR="009676BC" w:rsidRPr="004A4F57">
        <w:rPr>
          <w:rFonts w:cs="Arial"/>
          <w:color w:val="000000" w:themeColor="text1"/>
        </w:rPr>
        <w:t xml:space="preserve">jest to czas od przekroczenia wartości kryterialnej nastawionej w przekaźniku SCO (w tym przypadku częstotliwości), aż do momentu otwarcia styków wyłącznika SN (suma: czasu </w:t>
      </w:r>
      <w:r w:rsidR="00451E7A" w:rsidRPr="004A4F57">
        <w:rPr>
          <w:rFonts w:cs="Arial"/>
          <w:color w:val="000000" w:themeColor="text1"/>
        </w:rPr>
        <w:t xml:space="preserve">działania </w:t>
      </w:r>
      <w:r w:rsidR="009676BC" w:rsidRPr="004A4F57">
        <w:rPr>
          <w:rFonts w:cs="Arial"/>
          <w:color w:val="000000" w:themeColor="text1"/>
        </w:rPr>
        <w:t>przekaźnika SCO, czasu dystrybucji sygnału sterującego i czasu własnego wyłącznika SN).</w:t>
      </w:r>
    </w:p>
    <w:p w14:paraId="5B35FB9B" w14:textId="77777777" w:rsidR="0073756E" w:rsidRPr="004A4F57" w:rsidRDefault="0073756E" w:rsidP="00E0002A">
      <w:pPr>
        <w:pStyle w:val="LO-normal1"/>
        <w:numPr>
          <w:ilvl w:val="0"/>
          <w:numId w:val="7"/>
        </w:numPr>
        <w:rPr>
          <w:rFonts w:cs="Arial"/>
          <w:color w:val="000000" w:themeColor="text1"/>
        </w:rPr>
      </w:pPr>
      <w:r w:rsidRPr="004A4F57">
        <w:rPr>
          <w:rFonts w:cs="Arial"/>
          <w:b/>
          <w:color w:val="000000" w:themeColor="text1"/>
        </w:rPr>
        <w:t>NC ER</w:t>
      </w:r>
      <w:r w:rsidRPr="004A4F57">
        <w:rPr>
          <w:rFonts w:cs="Arial"/>
          <w:bCs/>
          <w:color w:val="000000" w:themeColor="text1"/>
        </w:rPr>
        <w:t xml:space="preserve"> – Rozporządzenie Komisji (UE) 2017/2196 z dnia 24 listopada </w:t>
      </w:r>
      <w:r w:rsidR="00C205E7" w:rsidRPr="004A4F57">
        <w:rPr>
          <w:rFonts w:cs="Arial"/>
          <w:bCs/>
          <w:color w:val="000000" w:themeColor="text1"/>
        </w:rPr>
        <w:t>2017 r. ustanawiające kodeks sieci dotyczący stanu zagrożenia i stanu odbudowy systemów elektroenergetycznych.</w:t>
      </w:r>
    </w:p>
    <w:p w14:paraId="41025EF2" w14:textId="77777777" w:rsidR="009676BC" w:rsidRPr="004A4F57" w:rsidRDefault="009676BC" w:rsidP="009A1F79">
      <w:pPr>
        <w:pStyle w:val="LO-normal1"/>
        <w:numPr>
          <w:ilvl w:val="0"/>
          <w:numId w:val="7"/>
        </w:numPr>
        <w:rPr>
          <w:rFonts w:eastAsia="Times New Roman" w:cs="Arial"/>
          <w:color w:val="000000" w:themeColor="text1"/>
        </w:rPr>
      </w:pPr>
      <w:r w:rsidRPr="004A4F57">
        <w:rPr>
          <w:rFonts w:eastAsia="Times New Roman" w:cs="Arial"/>
          <w:b/>
          <w:bCs/>
          <w:color w:val="000000" w:themeColor="text1"/>
        </w:rPr>
        <w:t>Przekaźnik SCO</w:t>
      </w:r>
      <w:r w:rsidRPr="004A4F57">
        <w:rPr>
          <w:rFonts w:eastAsia="Times New Roman" w:cs="Arial"/>
          <w:color w:val="000000" w:themeColor="text1"/>
        </w:rPr>
        <w:t xml:space="preserve"> </w:t>
      </w:r>
      <w:r w:rsidRPr="004A4F57">
        <w:rPr>
          <w:rFonts w:eastAsia="Times New Roman" w:cs="Arial"/>
          <w:color w:val="000000" w:themeColor="text1"/>
        </w:rPr>
        <w:sym w:font="Symbol" w:char="F02D"/>
      </w:r>
      <w:r w:rsidRPr="004A4F57">
        <w:rPr>
          <w:rFonts w:eastAsia="Times New Roman" w:cs="Arial"/>
          <w:color w:val="000000" w:themeColor="text1"/>
        </w:rPr>
        <w:t xml:space="preserve"> terminal zabezpieczeniowy realizujący funkcję automatyki SCO w systemie elektroenergetycznym, tj.: pomiar częstotliwości w miejscu instalacji, porównanie wielkości zmierzonej z nastawioną wartością częstotliwości, przy przekroczeniu której przekaźnik realizuje wyłączenie odbioru</w:t>
      </w:r>
      <w:r w:rsidR="0073756E" w:rsidRPr="004A4F57">
        <w:rPr>
          <w:rFonts w:eastAsia="Times New Roman" w:cs="Arial"/>
          <w:color w:val="000000" w:themeColor="text1"/>
        </w:rPr>
        <w:t>.</w:t>
      </w:r>
    </w:p>
    <w:p w14:paraId="13014A80" w14:textId="77777777" w:rsidR="00C205E7" w:rsidRPr="004A4F57" w:rsidRDefault="00C205E7" w:rsidP="009A1F79">
      <w:pPr>
        <w:pStyle w:val="LO-normal1"/>
        <w:numPr>
          <w:ilvl w:val="0"/>
          <w:numId w:val="7"/>
        </w:numPr>
        <w:rPr>
          <w:rFonts w:eastAsia="Times New Roman" w:cs="Arial"/>
          <w:color w:val="000000" w:themeColor="text1"/>
        </w:rPr>
      </w:pPr>
      <w:r w:rsidRPr="004A4F57">
        <w:rPr>
          <w:rFonts w:eastAsia="Times New Roman" w:cs="Arial"/>
          <w:b/>
          <w:bCs/>
          <w:color w:val="000000" w:themeColor="text1"/>
        </w:rPr>
        <w:t xml:space="preserve">Środek </w:t>
      </w:r>
      <w:r w:rsidRPr="004A4F57">
        <w:rPr>
          <w:rFonts w:eastAsia="Times New Roman" w:cs="Arial"/>
          <w:b/>
          <w:bCs/>
          <w:i/>
          <w:iCs/>
          <w:color w:val="000000" w:themeColor="text1"/>
        </w:rPr>
        <w:t>Planu obrony systemu</w:t>
      </w:r>
      <w:r w:rsidRPr="004A4F57">
        <w:rPr>
          <w:rFonts w:eastAsia="Times New Roman" w:cs="Arial"/>
          <w:color w:val="000000" w:themeColor="text1"/>
        </w:rPr>
        <w:t xml:space="preserve"> – działanie automatyki SCO z czasem mniejszym bądź równym 300ms, określony pismem PSE z dnia 13 grudnia 2018 r., dotyczącym wykazu środków polegających wdrożeniu przez OSD zgodnie z art. 12 ust. 2 lit. a) NC ER.</w:t>
      </w:r>
    </w:p>
    <w:p w14:paraId="3393C926" w14:textId="77777777" w:rsidR="0073756E" w:rsidRPr="004A4F57" w:rsidRDefault="0073756E" w:rsidP="0073756E">
      <w:pPr>
        <w:pStyle w:val="LO-normal1"/>
        <w:numPr>
          <w:ilvl w:val="0"/>
          <w:numId w:val="7"/>
        </w:numPr>
        <w:rPr>
          <w:rFonts w:eastAsia="Times New Roman" w:cs="Arial"/>
          <w:color w:val="000000" w:themeColor="text1"/>
        </w:rPr>
      </w:pPr>
      <w:r w:rsidRPr="004A4F57">
        <w:rPr>
          <w:rFonts w:eastAsia="Times New Roman" w:cs="Arial"/>
          <w:b/>
          <w:bCs/>
          <w:color w:val="000000" w:themeColor="text1"/>
        </w:rPr>
        <w:t>Układ SCO</w:t>
      </w:r>
      <w:r w:rsidRPr="004A4F57">
        <w:rPr>
          <w:rFonts w:eastAsia="Times New Roman" w:cs="Arial"/>
          <w:color w:val="000000" w:themeColor="text1"/>
        </w:rPr>
        <w:t xml:space="preserve"> </w:t>
      </w:r>
      <w:r w:rsidRPr="004A4F57">
        <w:rPr>
          <w:rFonts w:eastAsia="Times New Roman" w:cs="Arial"/>
          <w:color w:val="000000" w:themeColor="text1"/>
        </w:rPr>
        <w:sym w:font="Symbol" w:char="F02D"/>
      </w:r>
      <w:r w:rsidRPr="004A4F57">
        <w:rPr>
          <w:rFonts w:eastAsia="Times New Roman" w:cs="Arial"/>
          <w:color w:val="000000" w:themeColor="text1"/>
        </w:rPr>
        <w:t xml:space="preserve"> zespół urządzeń realizujących pomiar wielkości pomiarowych, identyfikację wartości kryterialnych, dystrybucję sygnałów sterujących i wyłączenie odbioru.</w:t>
      </w:r>
    </w:p>
    <w:p w14:paraId="47987692" w14:textId="77777777" w:rsidR="0073756E" w:rsidRPr="004A4F57" w:rsidRDefault="009676BC" w:rsidP="009A1F79">
      <w:pPr>
        <w:pStyle w:val="LO-normal1"/>
        <w:numPr>
          <w:ilvl w:val="0"/>
          <w:numId w:val="7"/>
        </w:numPr>
        <w:rPr>
          <w:rFonts w:eastAsia="Times New Roman" w:cs="Arial"/>
          <w:color w:val="000000" w:themeColor="text1"/>
        </w:rPr>
      </w:pPr>
      <w:r w:rsidRPr="004A4F57">
        <w:rPr>
          <w:rFonts w:eastAsia="Times New Roman" w:cs="Arial"/>
          <w:b/>
          <w:bCs/>
          <w:color w:val="000000" w:themeColor="text1"/>
        </w:rPr>
        <w:t>Wielkość kryterialna</w:t>
      </w:r>
      <w:r w:rsidRPr="004A4F57">
        <w:rPr>
          <w:rFonts w:eastAsia="Times New Roman" w:cs="Arial"/>
          <w:color w:val="000000" w:themeColor="text1"/>
        </w:rPr>
        <w:t xml:space="preserve"> </w:t>
      </w:r>
      <w:r w:rsidRPr="004A4F57">
        <w:rPr>
          <w:rFonts w:eastAsia="Times New Roman" w:cs="Arial"/>
          <w:color w:val="000000" w:themeColor="text1"/>
        </w:rPr>
        <w:sym w:font="Symbol" w:char="F02D"/>
      </w:r>
      <w:r w:rsidRPr="004A4F57">
        <w:rPr>
          <w:rFonts w:eastAsia="Times New Roman" w:cs="Arial"/>
          <w:color w:val="000000" w:themeColor="text1"/>
        </w:rPr>
        <w:t xml:space="preserve"> wielkość elektryczna lub jej pochodna charakteryzująca stan systemu elektroenergetycznego pozwalająca na ustalenie skutecznego kryterium działania przekaźnika. W przypadku przekaźnika SCO wielkością kryterialna jest częstotliwość i jej pochodne</w:t>
      </w:r>
      <w:r w:rsidR="0073756E" w:rsidRPr="004A4F57">
        <w:rPr>
          <w:rFonts w:eastAsia="Times New Roman" w:cs="Arial"/>
          <w:color w:val="000000" w:themeColor="text1"/>
        </w:rPr>
        <w:t>.</w:t>
      </w:r>
    </w:p>
    <w:p w14:paraId="3F09889E" w14:textId="77777777" w:rsidR="009676BC" w:rsidRPr="004A4F57" w:rsidRDefault="0073756E" w:rsidP="0073756E">
      <w:pPr>
        <w:pStyle w:val="LO-normal1"/>
        <w:numPr>
          <w:ilvl w:val="0"/>
          <w:numId w:val="7"/>
        </w:numPr>
        <w:rPr>
          <w:rFonts w:cs="Arial"/>
          <w:color w:val="000000" w:themeColor="text1"/>
        </w:rPr>
      </w:pPr>
      <w:r w:rsidRPr="004A4F57">
        <w:rPr>
          <w:rFonts w:eastAsia="Times New Roman" w:cs="Arial"/>
          <w:b/>
          <w:color w:val="000000" w:themeColor="text1"/>
        </w:rPr>
        <w:t>wymogi ogólnego stosowania NC DC</w:t>
      </w:r>
      <w:r w:rsidRPr="004A4F57">
        <w:rPr>
          <w:rFonts w:eastAsia="Times New Roman" w:cs="Arial"/>
          <w:color w:val="000000" w:themeColor="text1"/>
        </w:rPr>
        <w:t xml:space="preserve"> - Wymogi ogólnego stosowania wynikające z Rozporządzenia Komisji (UE) 2016/1388 z dnia 17 sierpnia 2016 r. ustanawiającego kodeks sieci dotyczący przyłączenia odbioru (NC DC) zatwierdzone decyzją Prezesa URE</w:t>
      </w:r>
      <w:r w:rsidR="009676BC" w:rsidRPr="004A4F57">
        <w:rPr>
          <w:rFonts w:eastAsia="Times New Roman" w:cs="Arial"/>
          <w:color w:val="000000" w:themeColor="text1"/>
        </w:rPr>
        <w:t>.</w:t>
      </w:r>
    </w:p>
    <w:p w14:paraId="6BCAFD79" w14:textId="77777777" w:rsidR="00703850" w:rsidRPr="004A4F57" w:rsidRDefault="00703850" w:rsidP="00006C18">
      <w:pPr>
        <w:pStyle w:val="LO-normal1"/>
        <w:ind w:left="720"/>
        <w:rPr>
          <w:rFonts w:cs="Arial"/>
          <w:color w:val="000000" w:themeColor="text1"/>
        </w:rPr>
      </w:pPr>
    </w:p>
    <w:p w14:paraId="656AF042" w14:textId="77777777" w:rsidR="004F706F" w:rsidRPr="004A4F57" w:rsidRDefault="004F706F" w:rsidP="008A30ED">
      <w:pPr>
        <w:pStyle w:val="Nagwek1"/>
        <w:rPr>
          <w:color w:val="000000" w:themeColor="text1"/>
        </w:rPr>
      </w:pPr>
      <w:bookmarkStart w:id="3" w:name="_Toc4992966"/>
      <w:bookmarkStart w:id="4" w:name="_Toc13764564"/>
      <w:r w:rsidRPr="004A4F57">
        <w:rPr>
          <w:color w:val="000000" w:themeColor="text1"/>
        </w:rPr>
        <w:lastRenderedPageBreak/>
        <w:t>Program ramowy testu zgodności w zakresie zdolności instalacji dystrybucyjnej przyłączonej do systemu przesyłowego do odłączenia odbioru przy niskiej częstotliwości</w:t>
      </w:r>
      <w:bookmarkEnd w:id="3"/>
      <w:bookmarkEnd w:id="4"/>
    </w:p>
    <w:p w14:paraId="529003FE" w14:textId="77777777" w:rsidR="007F6AA7" w:rsidRPr="004A4F57" w:rsidRDefault="007F6AA7" w:rsidP="007F6AA7">
      <w:pPr>
        <w:pStyle w:val="Nagwek2"/>
        <w:rPr>
          <w:color w:val="000000" w:themeColor="text1"/>
        </w:rPr>
      </w:pPr>
      <w:bookmarkStart w:id="5" w:name="_Toc13764565"/>
      <w:r w:rsidRPr="004A4F57">
        <w:rPr>
          <w:color w:val="000000" w:themeColor="text1"/>
        </w:rPr>
        <w:t>Zakres stosowania</w:t>
      </w:r>
      <w:bookmarkEnd w:id="5"/>
    </w:p>
    <w:p w14:paraId="79F61650" w14:textId="77777777" w:rsidR="007F6AA7" w:rsidRPr="004A4F57" w:rsidRDefault="009B39A0" w:rsidP="007F6AA7">
      <w:pPr>
        <w:rPr>
          <w:color w:val="000000" w:themeColor="text1"/>
        </w:rPr>
      </w:pPr>
      <w:r w:rsidRPr="004A4F57">
        <w:rPr>
          <w:color w:val="000000" w:themeColor="text1"/>
        </w:rPr>
        <w:t>Test potwierdzający zdolność do z</w:t>
      </w:r>
      <w:r w:rsidR="007F6AA7" w:rsidRPr="004A4F57">
        <w:rPr>
          <w:color w:val="000000" w:themeColor="text1"/>
        </w:rPr>
        <w:t>dalnego odłączenia odbioru przy niskiej częstotliwości</w:t>
      </w:r>
      <w:r w:rsidRPr="004A4F57">
        <w:rPr>
          <w:color w:val="000000" w:themeColor="text1"/>
        </w:rPr>
        <w:t xml:space="preserve"> dotyczy </w:t>
      </w:r>
      <w:r w:rsidR="009676BC" w:rsidRPr="004A4F57">
        <w:rPr>
          <w:color w:val="000000" w:themeColor="text1"/>
        </w:rPr>
        <w:t>układu</w:t>
      </w:r>
      <w:r w:rsidRPr="004A4F57">
        <w:rPr>
          <w:color w:val="000000" w:themeColor="text1"/>
        </w:rPr>
        <w:t xml:space="preserve"> SCO</w:t>
      </w:r>
      <w:r w:rsidR="00C66F40" w:rsidRPr="004A4F57">
        <w:rPr>
          <w:color w:val="000000" w:themeColor="text1"/>
        </w:rPr>
        <w:t xml:space="preserve"> </w:t>
      </w:r>
      <w:r w:rsidR="00D22970" w:rsidRPr="004A4F57">
        <w:rPr>
          <w:color w:val="000000" w:themeColor="text1"/>
        </w:rPr>
        <w:t>instalow</w:t>
      </w:r>
      <w:r w:rsidR="009676BC" w:rsidRPr="004A4F57">
        <w:rPr>
          <w:color w:val="000000" w:themeColor="text1"/>
        </w:rPr>
        <w:t>anego</w:t>
      </w:r>
      <w:r w:rsidRPr="004A4F57">
        <w:rPr>
          <w:color w:val="000000" w:themeColor="text1"/>
        </w:rPr>
        <w:t xml:space="preserve"> w sieci </w:t>
      </w:r>
      <w:proofErr w:type="spellStart"/>
      <w:r w:rsidRPr="004A4F57">
        <w:rPr>
          <w:color w:val="000000" w:themeColor="text1"/>
        </w:rPr>
        <w:t>OSD</w:t>
      </w:r>
      <w:r w:rsidR="009676BC" w:rsidRPr="004A4F57">
        <w:rPr>
          <w:color w:val="000000" w:themeColor="text1"/>
        </w:rPr>
        <w:t>p</w:t>
      </w:r>
      <w:proofErr w:type="spellEnd"/>
      <w:r w:rsidR="009676BC" w:rsidRPr="004A4F57">
        <w:rPr>
          <w:color w:val="000000" w:themeColor="text1"/>
        </w:rPr>
        <w:t xml:space="preserve">. </w:t>
      </w:r>
      <w:r w:rsidR="00D22970" w:rsidRPr="004A4F57">
        <w:rPr>
          <w:color w:val="000000" w:themeColor="text1"/>
        </w:rPr>
        <w:t xml:space="preserve">Test wykonywany jest przez </w:t>
      </w:r>
      <w:proofErr w:type="spellStart"/>
      <w:r w:rsidR="009676BC" w:rsidRPr="004A4F57">
        <w:rPr>
          <w:color w:val="000000" w:themeColor="text1"/>
        </w:rPr>
        <w:t>OSDp</w:t>
      </w:r>
      <w:proofErr w:type="spellEnd"/>
      <w:r w:rsidR="00D22970" w:rsidRPr="004A4F57">
        <w:rPr>
          <w:color w:val="000000" w:themeColor="text1"/>
        </w:rPr>
        <w:t>, u którego instalowany jest układ SCO.</w:t>
      </w:r>
    </w:p>
    <w:p w14:paraId="70C3029B" w14:textId="77777777" w:rsidR="004F706F" w:rsidRPr="004A4F57" w:rsidRDefault="004F706F" w:rsidP="007F6AA7">
      <w:pPr>
        <w:pStyle w:val="Nagwek2"/>
        <w:rPr>
          <w:color w:val="000000" w:themeColor="text1"/>
        </w:rPr>
      </w:pPr>
      <w:bookmarkStart w:id="6" w:name="_Toc13764566"/>
      <w:r w:rsidRPr="004A4F57">
        <w:rPr>
          <w:color w:val="000000" w:themeColor="text1"/>
        </w:rPr>
        <w:t>Cel i zakres testu</w:t>
      </w:r>
      <w:bookmarkEnd w:id="6"/>
    </w:p>
    <w:p w14:paraId="0447E4C8" w14:textId="77777777" w:rsidR="004F706F" w:rsidRPr="004A4F57" w:rsidRDefault="004F706F" w:rsidP="008A30ED">
      <w:pPr>
        <w:rPr>
          <w:color w:val="000000" w:themeColor="text1"/>
        </w:rPr>
      </w:pPr>
      <w:r w:rsidRPr="004A4F57">
        <w:rPr>
          <w:color w:val="000000" w:themeColor="text1"/>
        </w:rPr>
        <w:t xml:space="preserve">Program ramowy testu został opracowany zgodnie z zapisami art. 37 </w:t>
      </w:r>
      <w:r w:rsidR="00294D63" w:rsidRPr="004A4F57">
        <w:rPr>
          <w:color w:val="000000" w:themeColor="text1"/>
        </w:rPr>
        <w:t xml:space="preserve">ust. </w:t>
      </w:r>
      <w:r w:rsidR="00EF2478" w:rsidRPr="004A4F57">
        <w:rPr>
          <w:color w:val="000000" w:themeColor="text1"/>
        </w:rPr>
        <w:t xml:space="preserve"> </w:t>
      </w:r>
      <w:r w:rsidR="00294D63" w:rsidRPr="004A4F57">
        <w:rPr>
          <w:color w:val="000000" w:themeColor="text1"/>
        </w:rPr>
        <w:t xml:space="preserve">5 i 6 </w:t>
      </w:r>
      <w:r w:rsidRPr="004A4F57">
        <w:rPr>
          <w:color w:val="000000" w:themeColor="text1"/>
        </w:rPr>
        <w:t>NC DC</w:t>
      </w:r>
      <w:r w:rsidR="009A1F79" w:rsidRPr="004A4F57">
        <w:rPr>
          <w:color w:val="000000" w:themeColor="text1"/>
        </w:rPr>
        <w:t xml:space="preserve"> oraz art. 47 NC ER</w:t>
      </w:r>
      <w:r w:rsidRPr="004A4F57">
        <w:rPr>
          <w:color w:val="000000" w:themeColor="text1"/>
        </w:rPr>
        <w:t xml:space="preserve">. </w:t>
      </w:r>
    </w:p>
    <w:p w14:paraId="5520727E" w14:textId="77777777" w:rsidR="00EF2478" w:rsidRPr="004A4F57" w:rsidRDefault="004F706F" w:rsidP="008A30ED">
      <w:pPr>
        <w:rPr>
          <w:color w:val="000000" w:themeColor="text1"/>
        </w:rPr>
      </w:pPr>
      <w:r w:rsidRPr="004A4F57">
        <w:rPr>
          <w:color w:val="000000" w:themeColor="text1"/>
        </w:rPr>
        <w:t>Celem testu jest potwierdzenie zdolności technicznej</w:t>
      </w:r>
      <w:r w:rsidR="009676BC" w:rsidRPr="004A4F57">
        <w:rPr>
          <w:color w:val="000000" w:themeColor="text1"/>
        </w:rPr>
        <w:t xml:space="preserve"> układu SCO </w:t>
      </w:r>
      <w:r w:rsidRPr="004A4F57">
        <w:rPr>
          <w:color w:val="000000" w:themeColor="text1"/>
        </w:rPr>
        <w:t xml:space="preserve">do odłączenia odbioru przy niskiej częstotliwości </w:t>
      </w:r>
      <w:r w:rsidR="00EF2478" w:rsidRPr="004A4F57">
        <w:rPr>
          <w:color w:val="000000" w:themeColor="text1"/>
        </w:rPr>
        <w:t>w</w:t>
      </w:r>
      <w:r w:rsidR="009A1F79" w:rsidRPr="004A4F57">
        <w:rPr>
          <w:color w:val="000000" w:themeColor="text1"/>
        </w:rPr>
        <w:t> </w:t>
      </w:r>
      <w:r w:rsidR="00EF2478" w:rsidRPr="004A4F57">
        <w:rPr>
          <w:color w:val="000000" w:themeColor="text1"/>
        </w:rPr>
        <w:t>zakresie:</w:t>
      </w:r>
    </w:p>
    <w:p w14:paraId="58D5418F" w14:textId="77777777" w:rsidR="00EF2478" w:rsidRPr="004A4F57" w:rsidRDefault="00EF2478" w:rsidP="00C66F40">
      <w:pPr>
        <w:pStyle w:val="Tre"/>
        <w:numPr>
          <w:ilvl w:val="0"/>
          <w:numId w:val="13"/>
        </w:numPr>
        <w:rPr>
          <w:rFonts w:eastAsiaTheme="minorEastAsia" w:cstheme="minorBidi"/>
          <w:color w:val="000000" w:themeColor="text1"/>
          <w:sz w:val="22"/>
        </w:rPr>
      </w:pPr>
      <w:r w:rsidRPr="004A4F57">
        <w:rPr>
          <w:rFonts w:eastAsiaTheme="minorEastAsia" w:cstheme="minorBidi"/>
          <w:color w:val="000000" w:themeColor="text1"/>
          <w:sz w:val="22"/>
        </w:rPr>
        <w:t xml:space="preserve">odłączenia odbioru przy niskiej częstotliwości dla części procentowej odbioru, jaka zostanie określona przez OSP w oparciu o </w:t>
      </w:r>
      <w:r w:rsidR="00C66F40" w:rsidRPr="004A4F57">
        <w:rPr>
          <w:rFonts w:eastAsiaTheme="minorEastAsia" w:cstheme="minorBidi"/>
          <w:color w:val="000000" w:themeColor="text1"/>
          <w:sz w:val="22"/>
        </w:rPr>
        <w:t>Charakterystykę układu automatycznego odłączenia odbioru przy niskiej częstotliwości określoną na podstawie</w:t>
      </w:r>
      <w:r w:rsidRPr="004A4F57">
        <w:rPr>
          <w:rFonts w:eastAsiaTheme="minorEastAsia" w:cstheme="minorBidi"/>
          <w:color w:val="000000" w:themeColor="text1"/>
          <w:sz w:val="22"/>
        </w:rPr>
        <w:t xml:space="preserve"> </w:t>
      </w:r>
      <w:r w:rsidR="005F7F84" w:rsidRPr="004A4F57">
        <w:rPr>
          <w:rFonts w:eastAsiaTheme="minorEastAsia" w:cstheme="minorBidi"/>
          <w:color w:val="000000" w:themeColor="text1"/>
          <w:sz w:val="22"/>
        </w:rPr>
        <w:t>art. 15 ust. 5</w:t>
      </w:r>
      <w:r w:rsidR="009676BC" w:rsidRPr="004A4F57">
        <w:rPr>
          <w:rFonts w:eastAsiaTheme="minorEastAsia" w:cstheme="minorBidi"/>
          <w:color w:val="000000" w:themeColor="text1"/>
          <w:sz w:val="22"/>
        </w:rPr>
        <w:t xml:space="preserve"> </w:t>
      </w:r>
      <w:r w:rsidRPr="004A4F57">
        <w:rPr>
          <w:rFonts w:eastAsiaTheme="minorEastAsia" w:cstheme="minorBidi"/>
          <w:color w:val="000000" w:themeColor="text1"/>
          <w:sz w:val="22"/>
        </w:rPr>
        <w:t>NC ER</w:t>
      </w:r>
    </w:p>
    <w:p w14:paraId="0840F979" w14:textId="77777777" w:rsidR="00EF2478" w:rsidRPr="004A4F57" w:rsidRDefault="00EF2478" w:rsidP="00EF2478">
      <w:pPr>
        <w:pStyle w:val="Tre"/>
        <w:numPr>
          <w:ilvl w:val="0"/>
          <w:numId w:val="13"/>
        </w:numPr>
        <w:rPr>
          <w:rFonts w:eastAsiaTheme="minorEastAsia" w:cstheme="minorBidi"/>
          <w:color w:val="000000" w:themeColor="text1"/>
          <w:sz w:val="22"/>
        </w:rPr>
      </w:pPr>
      <w:r w:rsidRPr="004A4F57">
        <w:rPr>
          <w:rFonts w:eastAsiaTheme="minorEastAsia" w:cstheme="minorBidi"/>
          <w:color w:val="000000" w:themeColor="text1"/>
          <w:sz w:val="22"/>
        </w:rPr>
        <w:t>odłączenia odbioru przy niskiej częstotliwości w zakresie zdolności do pracy</w:t>
      </w:r>
      <w:r w:rsidR="00507243" w:rsidRPr="004A4F57">
        <w:rPr>
          <w:rFonts w:eastAsiaTheme="minorEastAsia" w:cstheme="minorBidi"/>
          <w:color w:val="000000" w:themeColor="text1"/>
          <w:sz w:val="22"/>
        </w:rPr>
        <w:t xml:space="preserve"> </w:t>
      </w:r>
      <w:r w:rsidRPr="004A4F57">
        <w:rPr>
          <w:rFonts w:eastAsiaTheme="minorEastAsia" w:cstheme="minorBidi"/>
          <w:color w:val="000000" w:themeColor="text1"/>
          <w:sz w:val="22"/>
        </w:rPr>
        <w:t>zgodnie z art. 19 ust. 1 NC DC.</w:t>
      </w:r>
    </w:p>
    <w:p w14:paraId="3FAF475C" w14:textId="77777777" w:rsidR="004F706F" w:rsidRPr="004A4F57" w:rsidRDefault="004F706F" w:rsidP="00C31AEF">
      <w:pPr>
        <w:pStyle w:val="Tre"/>
        <w:ind w:left="360"/>
        <w:rPr>
          <w:color w:val="000000" w:themeColor="text1"/>
          <w:sz w:val="22"/>
        </w:rPr>
      </w:pPr>
      <w:r w:rsidRPr="004A4F57">
        <w:rPr>
          <w:color w:val="000000" w:themeColor="text1"/>
          <w:sz w:val="22"/>
        </w:rPr>
        <w:t xml:space="preserve">Testy zgodności obejmują badania </w:t>
      </w:r>
      <w:r w:rsidR="00507243" w:rsidRPr="004A4F57">
        <w:rPr>
          <w:color w:val="000000" w:themeColor="text1"/>
          <w:sz w:val="22"/>
        </w:rPr>
        <w:t>przekaźnika</w:t>
      </w:r>
      <w:r w:rsidR="00C66F40" w:rsidRPr="004A4F57">
        <w:rPr>
          <w:color w:val="000000" w:themeColor="text1"/>
          <w:sz w:val="22"/>
        </w:rPr>
        <w:t xml:space="preserve"> SCO</w:t>
      </w:r>
      <w:r w:rsidRPr="004A4F57">
        <w:rPr>
          <w:color w:val="000000" w:themeColor="text1"/>
          <w:sz w:val="22"/>
        </w:rPr>
        <w:t xml:space="preserve"> oraz układu SCO w </w:t>
      </w:r>
      <w:r w:rsidR="00C66F40" w:rsidRPr="004A4F57">
        <w:rPr>
          <w:color w:val="000000" w:themeColor="text1"/>
          <w:sz w:val="22"/>
        </w:rPr>
        <w:t>zakresie wymaganego czasu pracy.</w:t>
      </w:r>
    </w:p>
    <w:p w14:paraId="42517B4C" w14:textId="77777777" w:rsidR="00DE06D8" w:rsidRPr="004A4F57" w:rsidRDefault="00DE06D8" w:rsidP="007F6AA7">
      <w:pPr>
        <w:pStyle w:val="Nagwek3"/>
        <w:rPr>
          <w:color w:val="000000" w:themeColor="text1"/>
        </w:rPr>
      </w:pPr>
      <w:bookmarkStart w:id="7" w:name="_Toc13764567"/>
      <w:r w:rsidRPr="004A4F57">
        <w:rPr>
          <w:color w:val="000000" w:themeColor="text1"/>
        </w:rPr>
        <w:t>Warunki wstępne</w:t>
      </w:r>
      <w:r w:rsidR="008A30ED" w:rsidRPr="004A4F57">
        <w:rPr>
          <w:color w:val="000000" w:themeColor="text1"/>
        </w:rPr>
        <w:t xml:space="preserve"> testu</w:t>
      </w:r>
      <w:bookmarkEnd w:id="7"/>
    </w:p>
    <w:p w14:paraId="4AF3FB82" w14:textId="77777777" w:rsidR="00DE06D8" w:rsidRPr="004A4F57" w:rsidRDefault="00DE06D8" w:rsidP="008A30ED">
      <w:pPr>
        <w:pStyle w:val="Tre"/>
        <w:rPr>
          <w:rFonts w:eastAsiaTheme="minorEastAsia" w:cstheme="minorBidi"/>
          <w:color w:val="000000" w:themeColor="text1"/>
          <w:sz w:val="22"/>
        </w:rPr>
      </w:pPr>
      <w:r w:rsidRPr="004A4F57">
        <w:rPr>
          <w:rFonts w:eastAsiaTheme="minorEastAsia" w:cstheme="minorBidi"/>
          <w:color w:val="000000" w:themeColor="text1"/>
          <w:sz w:val="22"/>
        </w:rPr>
        <w:t>Badania typu i wyrobu oraz deklaracji zgodności urządzeń wchodzących w skład układu SCO</w:t>
      </w:r>
      <w:r w:rsidR="00C66F40" w:rsidRPr="004A4F57">
        <w:rPr>
          <w:rFonts w:eastAsiaTheme="minorEastAsia" w:cstheme="minorBidi"/>
          <w:color w:val="000000" w:themeColor="text1"/>
          <w:sz w:val="22"/>
        </w:rPr>
        <w:t xml:space="preserve"> powinny potwierdzać realizowanie wymogów określonych w ramach art. 19 ust. 1 NC DC</w:t>
      </w:r>
      <w:r w:rsidR="00507243" w:rsidRPr="004A4F57">
        <w:rPr>
          <w:rFonts w:eastAsiaTheme="minorEastAsia" w:cstheme="minorBidi"/>
          <w:color w:val="000000" w:themeColor="text1"/>
          <w:sz w:val="22"/>
        </w:rPr>
        <w:t xml:space="preserve"> na podstawie normy: IEC 60255-181:2019 ‘</w:t>
      </w:r>
      <w:proofErr w:type="spellStart"/>
      <w:r w:rsidR="00507243" w:rsidRPr="004A4F57">
        <w:rPr>
          <w:rFonts w:eastAsiaTheme="minorEastAsia" w:cstheme="minorBidi"/>
          <w:color w:val="000000" w:themeColor="text1"/>
          <w:sz w:val="22"/>
        </w:rPr>
        <w:t>Measuring</w:t>
      </w:r>
      <w:proofErr w:type="spellEnd"/>
      <w:r w:rsidR="00507243" w:rsidRPr="004A4F57">
        <w:rPr>
          <w:rFonts w:eastAsiaTheme="minorEastAsia" w:cstheme="minorBidi"/>
          <w:color w:val="000000" w:themeColor="text1"/>
          <w:sz w:val="22"/>
        </w:rPr>
        <w:t xml:space="preserve"> </w:t>
      </w:r>
      <w:proofErr w:type="spellStart"/>
      <w:r w:rsidR="00507243" w:rsidRPr="004A4F57">
        <w:rPr>
          <w:rFonts w:eastAsiaTheme="minorEastAsia" w:cstheme="minorBidi"/>
          <w:color w:val="000000" w:themeColor="text1"/>
          <w:sz w:val="22"/>
        </w:rPr>
        <w:t>relays</w:t>
      </w:r>
      <w:proofErr w:type="spellEnd"/>
      <w:r w:rsidR="00507243" w:rsidRPr="004A4F57">
        <w:rPr>
          <w:rFonts w:eastAsiaTheme="minorEastAsia" w:cstheme="minorBidi"/>
          <w:color w:val="000000" w:themeColor="text1"/>
          <w:sz w:val="22"/>
        </w:rPr>
        <w:t xml:space="preserve"> and </w:t>
      </w:r>
      <w:proofErr w:type="spellStart"/>
      <w:r w:rsidR="00507243" w:rsidRPr="004A4F57">
        <w:rPr>
          <w:rFonts w:eastAsiaTheme="minorEastAsia" w:cstheme="minorBidi"/>
          <w:color w:val="000000" w:themeColor="text1"/>
          <w:sz w:val="22"/>
        </w:rPr>
        <w:t>protection</w:t>
      </w:r>
      <w:proofErr w:type="spellEnd"/>
      <w:r w:rsidR="00507243" w:rsidRPr="004A4F57">
        <w:rPr>
          <w:rFonts w:eastAsiaTheme="minorEastAsia" w:cstheme="minorBidi"/>
          <w:color w:val="000000" w:themeColor="text1"/>
          <w:sz w:val="22"/>
        </w:rPr>
        <w:t xml:space="preserve"> </w:t>
      </w:r>
      <w:proofErr w:type="spellStart"/>
      <w:r w:rsidR="00507243" w:rsidRPr="004A4F57">
        <w:rPr>
          <w:rFonts w:eastAsiaTheme="minorEastAsia" w:cstheme="minorBidi"/>
          <w:color w:val="000000" w:themeColor="text1"/>
          <w:sz w:val="22"/>
        </w:rPr>
        <w:t>equipment</w:t>
      </w:r>
      <w:proofErr w:type="spellEnd"/>
      <w:r w:rsidR="00507243" w:rsidRPr="004A4F57">
        <w:rPr>
          <w:rFonts w:eastAsiaTheme="minorEastAsia" w:cstheme="minorBidi"/>
          <w:color w:val="000000" w:themeColor="text1"/>
          <w:sz w:val="22"/>
        </w:rPr>
        <w:t xml:space="preserve"> - Part 181: </w:t>
      </w:r>
      <w:proofErr w:type="spellStart"/>
      <w:r w:rsidR="00507243" w:rsidRPr="004A4F57">
        <w:rPr>
          <w:rFonts w:eastAsiaTheme="minorEastAsia" w:cstheme="minorBidi"/>
          <w:color w:val="000000" w:themeColor="text1"/>
          <w:sz w:val="22"/>
        </w:rPr>
        <w:t>Functional</w:t>
      </w:r>
      <w:proofErr w:type="spellEnd"/>
      <w:r w:rsidR="00507243" w:rsidRPr="004A4F57">
        <w:rPr>
          <w:rFonts w:eastAsiaTheme="minorEastAsia" w:cstheme="minorBidi"/>
          <w:color w:val="000000" w:themeColor="text1"/>
          <w:sz w:val="22"/>
        </w:rPr>
        <w:t xml:space="preserve"> </w:t>
      </w:r>
      <w:proofErr w:type="spellStart"/>
      <w:r w:rsidR="00507243" w:rsidRPr="004A4F57">
        <w:rPr>
          <w:rFonts w:eastAsiaTheme="minorEastAsia" w:cstheme="minorBidi"/>
          <w:color w:val="000000" w:themeColor="text1"/>
          <w:sz w:val="22"/>
        </w:rPr>
        <w:t>requirements</w:t>
      </w:r>
      <w:proofErr w:type="spellEnd"/>
      <w:r w:rsidR="00507243" w:rsidRPr="004A4F57">
        <w:rPr>
          <w:rFonts w:eastAsiaTheme="minorEastAsia" w:cstheme="minorBidi"/>
          <w:color w:val="000000" w:themeColor="text1"/>
          <w:sz w:val="22"/>
        </w:rPr>
        <w:t xml:space="preserve"> for </w:t>
      </w:r>
      <w:proofErr w:type="spellStart"/>
      <w:r w:rsidR="00507243" w:rsidRPr="004A4F57">
        <w:rPr>
          <w:rFonts w:eastAsiaTheme="minorEastAsia" w:cstheme="minorBidi"/>
          <w:color w:val="000000" w:themeColor="text1"/>
          <w:sz w:val="22"/>
        </w:rPr>
        <w:t>frequency</w:t>
      </w:r>
      <w:proofErr w:type="spellEnd"/>
      <w:r w:rsidR="00507243" w:rsidRPr="004A4F57">
        <w:rPr>
          <w:rFonts w:eastAsiaTheme="minorEastAsia" w:cstheme="minorBidi"/>
          <w:color w:val="000000" w:themeColor="text1"/>
          <w:sz w:val="22"/>
        </w:rPr>
        <w:t xml:space="preserve"> </w:t>
      </w:r>
      <w:proofErr w:type="spellStart"/>
      <w:r w:rsidR="00507243" w:rsidRPr="004A4F57">
        <w:rPr>
          <w:rFonts w:eastAsiaTheme="minorEastAsia" w:cstheme="minorBidi"/>
          <w:color w:val="000000" w:themeColor="text1"/>
          <w:sz w:val="22"/>
        </w:rPr>
        <w:t>protectionte</w:t>
      </w:r>
      <w:proofErr w:type="spellEnd"/>
      <w:r w:rsidR="00507243" w:rsidRPr="004A4F57">
        <w:rPr>
          <w:rFonts w:eastAsiaTheme="minorEastAsia" w:cstheme="minorBidi"/>
          <w:color w:val="000000" w:themeColor="text1"/>
          <w:sz w:val="22"/>
        </w:rPr>
        <w:t>’</w:t>
      </w:r>
      <w:r w:rsidRPr="004A4F57">
        <w:rPr>
          <w:rFonts w:eastAsiaTheme="minorEastAsia" w:cstheme="minorBidi"/>
          <w:color w:val="000000" w:themeColor="text1"/>
          <w:sz w:val="22"/>
        </w:rPr>
        <w:t>.</w:t>
      </w:r>
      <w:r w:rsidR="005F7F84" w:rsidRPr="004A4F57">
        <w:rPr>
          <w:rFonts w:eastAsiaTheme="minorEastAsia" w:cstheme="minorBidi"/>
          <w:color w:val="000000" w:themeColor="text1"/>
          <w:sz w:val="22"/>
        </w:rPr>
        <w:t xml:space="preserve"> </w:t>
      </w:r>
      <w:r w:rsidR="00507243" w:rsidRPr="004A4F57">
        <w:rPr>
          <w:rFonts w:eastAsiaTheme="minorEastAsia" w:cstheme="minorBidi"/>
          <w:color w:val="000000" w:themeColor="text1"/>
          <w:sz w:val="22"/>
        </w:rPr>
        <w:t>W okresie przejściowym, określonym w Procedurze testowania, symulacji i certyfikacji NC DC, dopuszcza się potwierdzenie zdolności NC DC poprzez deklarację zgodności w oparciu o inne normy niż przytoczona powyżej.</w:t>
      </w:r>
    </w:p>
    <w:p w14:paraId="0D048F75" w14:textId="77777777" w:rsidR="005F7F84" w:rsidRPr="004A4F57" w:rsidRDefault="005F7F84" w:rsidP="009F1D99">
      <w:pPr>
        <w:pStyle w:val="Nagwek3"/>
        <w:rPr>
          <w:color w:val="000000" w:themeColor="text1"/>
        </w:rPr>
      </w:pPr>
      <w:bookmarkStart w:id="8" w:name="_Toc13764568"/>
      <w:r w:rsidRPr="004A4F57">
        <w:rPr>
          <w:color w:val="000000" w:themeColor="text1"/>
        </w:rPr>
        <w:t>Testy</w:t>
      </w:r>
      <w:bookmarkEnd w:id="8"/>
      <w:r w:rsidRPr="004A4F57">
        <w:rPr>
          <w:color w:val="000000" w:themeColor="text1"/>
        </w:rPr>
        <w:t xml:space="preserve"> </w:t>
      </w:r>
    </w:p>
    <w:p w14:paraId="03003E32" w14:textId="77777777" w:rsidR="005F7F84" w:rsidRPr="004A4F57" w:rsidRDefault="00507243" w:rsidP="005F7F84">
      <w:pPr>
        <w:pStyle w:val="Nagwek4"/>
        <w:rPr>
          <w:color w:val="000000" w:themeColor="text1"/>
        </w:rPr>
      </w:pPr>
      <w:proofErr w:type="gramStart"/>
      <w:r w:rsidRPr="004A4F57">
        <w:rPr>
          <w:color w:val="000000" w:themeColor="text1"/>
        </w:rPr>
        <w:t xml:space="preserve">Przekaźnik </w:t>
      </w:r>
      <w:r w:rsidR="005F7F84" w:rsidRPr="004A4F57">
        <w:rPr>
          <w:color w:val="000000" w:themeColor="text1"/>
        </w:rPr>
        <w:t xml:space="preserve"> SCO</w:t>
      </w:r>
      <w:proofErr w:type="gramEnd"/>
      <w:r w:rsidR="005F7F84" w:rsidRPr="004A4F57">
        <w:rPr>
          <w:color w:val="000000" w:themeColor="text1"/>
        </w:rPr>
        <w:t>:</w:t>
      </w:r>
    </w:p>
    <w:p w14:paraId="3B5EAA9A" w14:textId="77777777" w:rsidR="00DE06D8" w:rsidRPr="004A4F57" w:rsidRDefault="005F7F84" w:rsidP="00451E7A">
      <w:pPr>
        <w:rPr>
          <w:color w:val="000000" w:themeColor="text1"/>
        </w:rPr>
      </w:pPr>
      <w:r w:rsidRPr="004A4F57">
        <w:rPr>
          <w:color w:val="000000" w:themeColor="text1"/>
        </w:rPr>
        <w:t xml:space="preserve">Sprawdzenie funkcjonalne </w:t>
      </w:r>
      <w:r w:rsidR="00507243" w:rsidRPr="004A4F57">
        <w:rPr>
          <w:color w:val="000000" w:themeColor="text1"/>
        </w:rPr>
        <w:t>przekaźnika</w:t>
      </w:r>
      <w:r w:rsidRPr="004A4F57">
        <w:rPr>
          <w:color w:val="000000" w:themeColor="text1"/>
        </w:rPr>
        <w:t xml:space="preserve"> SCO obejmuje</w:t>
      </w:r>
      <w:r w:rsidR="00451E7A" w:rsidRPr="004A4F57">
        <w:rPr>
          <w:color w:val="000000" w:themeColor="text1"/>
        </w:rPr>
        <w:t>:</w:t>
      </w:r>
    </w:p>
    <w:p w14:paraId="39C3B6C1" w14:textId="77777777" w:rsidR="00451E7A" w:rsidRPr="004A4F57" w:rsidRDefault="00451E7A" w:rsidP="00451E7A">
      <w:pPr>
        <w:pStyle w:val="Akapitzlist"/>
        <w:numPr>
          <w:ilvl w:val="0"/>
          <w:numId w:val="18"/>
        </w:numPr>
        <w:rPr>
          <w:color w:val="000000" w:themeColor="text1"/>
        </w:rPr>
      </w:pPr>
      <w:r w:rsidRPr="004A4F57">
        <w:rPr>
          <w:color w:val="000000" w:themeColor="text1"/>
        </w:rPr>
        <w:t>badania działania przekaźnika SCO przy nastawionych progach częstotliwości,</w:t>
      </w:r>
    </w:p>
    <w:p w14:paraId="2446EEAB" w14:textId="77777777" w:rsidR="00451E7A" w:rsidRPr="004A4F57" w:rsidRDefault="00451E7A" w:rsidP="00451E7A">
      <w:pPr>
        <w:pStyle w:val="Akapitzlist"/>
        <w:numPr>
          <w:ilvl w:val="0"/>
          <w:numId w:val="18"/>
        </w:numPr>
        <w:rPr>
          <w:color w:val="000000" w:themeColor="text1"/>
        </w:rPr>
      </w:pPr>
      <w:r w:rsidRPr="004A4F57">
        <w:rPr>
          <w:color w:val="000000" w:themeColor="text1"/>
        </w:rPr>
        <w:t>sprawdzenie funkcji blokowania przekaźnika SCO przy obniżonej amplitudzie napięcia poniżej wartości zadanej,</w:t>
      </w:r>
    </w:p>
    <w:p w14:paraId="503EE6D1" w14:textId="77777777" w:rsidR="00451E7A" w:rsidRPr="004A4F57" w:rsidRDefault="00451E7A" w:rsidP="00451E7A">
      <w:pPr>
        <w:pStyle w:val="Akapitzlist"/>
        <w:numPr>
          <w:ilvl w:val="0"/>
          <w:numId w:val="18"/>
        </w:numPr>
        <w:rPr>
          <w:color w:val="000000" w:themeColor="text1"/>
        </w:rPr>
      </w:pPr>
      <w:r w:rsidRPr="004A4F57">
        <w:rPr>
          <w:color w:val="000000" w:themeColor="text1"/>
        </w:rPr>
        <w:t>sprawdzenie funkcji blokowania przekaźnika SCO w zależności od kierunku przepływu mocy w punkcie odłączenia odbioru</w:t>
      </w:r>
    </w:p>
    <w:p w14:paraId="1829D1D2" w14:textId="77777777" w:rsidR="005F7F84" w:rsidRPr="004A4F57" w:rsidRDefault="005F7F84" w:rsidP="005F7F84">
      <w:pPr>
        <w:pStyle w:val="Nagwek4"/>
        <w:rPr>
          <w:color w:val="000000" w:themeColor="text1"/>
        </w:rPr>
      </w:pPr>
      <w:r w:rsidRPr="004A4F57">
        <w:rPr>
          <w:color w:val="000000" w:themeColor="text1"/>
        </w:rPr>
        <w:t>Układ SCO:</w:t>
      </w:r>
    </w:p>
    <w:p w14:paraId="17631C5D" w14:textId="77777777" w:rsidR="00DE06D8" w:rsidRPr="004A4F57" w:rsidRDefault="00DE06D8" w:rsidP="008A30ED">
      <w:pPr>
        <w:pStyle w:val="Tre"/>
        <w:rPr>
          <w:color w:val="000000" w:themeColor="text1"/>
          <w:sz w:val="22"/>
        </w:rPr>
      </w:pPr>
      <w:r w:rsidRPr="004A4F57">
        <w:rPr>
          <w:color w:val="000000" w:themeColor="text1"/>
          <w:sz w:val="22"/>
        </w:rPr>
        <w:t xml:space="preserve">Należy </w:t>
      </w:r>
      <w:r w:rsidR="00451E7A" w:rsidRPr="004A4F57">
        <w:rPr>
          <w:color w:val="000000" w:themeColor="text1"/>
          <w:sz w:val="22"/>
        </w:rPr>
        <w:t>zmierzyć całkowity</w:t>
      </w:r>
      <w:r w:rsidRPr="004A4F57">
        <w:rPr>
          <w:color w:val="000000" w:themeColor="text1"/>
          <w:sz w:val="22"/>
        </w:rPr>
        <w:t xml:space="preserve"> czas działania układu SCO </w:t>
      </w:r>
      <w:r w:rsidR="00451E7A" w:rsidRPr="004A4F57">
        <w:rPr>
          <w:color w:val="000000" w:themeColor="text1"/>
          <w:sz w:val="22"/>
        </w:rPr>
        <w:t>obejmujący</w:t>
      </w:r>
      <w:r w:rsidRPr="004A4F57">
        <w:rPr>
          <w:color w:val="000000" w:themeColor="text1"/>
          <w:sz w:val="22"/>
        </w:rPr>
        <w:t>:</w:t>
      </w:r>
    </w:p>
    <w:p w14:paraId="5043E2AB" w14:textId="77777777" w:rsidR="00DE06D8" w:rsidRPr="004A4F57" w:rsidRDefault="00451E7A" w:rsidP="00AA47F9">
      <w:pPr>
        <w:pStyle w:val="Tre"/>
        <w:numPr>
          <w:ilvl w:val="0"/>
          <w:numId w:val="5"/>
        </w:numPr>
        <w:ind w:left="1080"/>
        <w:rPr>
          <w:color w:val="000000" w:themeColor="text1"/>
          <w:sz w:val="22"/>
        </w:rPr>
      </w:pPr>
      <w:r w:rsidRPr="004A4F57">
        <w:rPr>
          <w:color w:val="000000" w:themeColor="text1"/>
          <w:sz w:val="22"/>
        </w:rPr>
        <w:t>c</w:t>
      </w:r>
      <w:r w:rsidR="00DE06D8" w:rsidRPr="004A4F57">
        <w:rPr>
          <w:color w:val="000000" w:themeColor="text1"/>
          <w:sz w:val="22"/>
        </w:rPr>
        <w:t>zas</w:t>
      </w:r>
      <w:r w:rsidRPr="004A4F57">
        <w:rPr>
          <w:color w:val="000000" w:themeColor="text1"/>
          <w:sz w:val="22"/>
        </w:rPr>
        <w:t xml:space="preserve"> działania</w:t>
      </w:r>
      <w:r w:rsidR="00DE06D8" w:rsidRPr="004A4F57">
        <w:rPr>
          <w:color w:val="000000" w:themeColor="text1"/>
          <w:sz w:val="22"/>
        </w:rPr>
        <w:t xml:space="preserve"> </w:t>
      </w:r>
      <w:r w:rsidRPr="004A4F57">
        <w:rPr>
          <w:color w:val="000000" w:themeColor="text1"/>
          <w:sz w:val="22"/>
        </w:rPr>
        <w:t xml:space="preserve">przekaźnika </w:t>
      </w:r>
      <w:r w:rsidR="005F7F84" w:rsidRPr="004A4F57">
        <w:rPr>
          <w:color w:val="000000" w:themeColor="text1"/>
          <w:sz w:val="22"/>
        </w:rPr>
        <w:t xml:space="preserve">SCO </w:t>
      </w:r>
    </w:p>
    <w:p w14:paraId="575B8D84" w14:textId="77777777" w:rsidR="00DE06D8" w:rsidRPr="004A4F57" w:rsidRDefault="00451E7A" w:rsidP="00AA47F9">
      <w:pPr>
        <w:pStyle w:val="Tre"/>
        <w:numPr>
          <w:ilvl w:val="0"/>
          <w:numId w:val="5"/>
        </w:numPr>
        <w:ind w:left="1080"/>
        <w:rPr>
          <w:color w:val="000000" w:themeColor="text1"/>
          <w:sz w:val="22"/>
        </w:rPr>
      </w:pPr>
      <w:r w:rsidRPr="004A4F57">
        <w:rPr>
          <w:color w:val="000000" w:themeColor="text1"/>
          <w:sz w:val="22"/>
        </w:rPr>
        <w:t>czas dystrybucji sygnału sterującego</w:t>
      </w:r>
      <w:r w:rsidR="005F7F84" w:rsidRPr="004A4F57">
        <w:rPr>
          <w:color w:val="000000" w:themeColor="text1"/>
          <w:sz w:val="22"/>
        </w:rPr>
        <w:t>,</w:t>
      </w:r>
    </w:p>
    <w:p w14:paraId="6E50E129" w14:textId="77777777" w:rsidR="00451E7A" w:rsidRPr="004A4F57" w:rsidRDefault="00DE06D8" w:rsidP="00AA47F9">
      <w:pPr>
        <w:pStyle w:val="Tre"/>
        <w:numPr>
          <w:ilvl w:val="0"/>
          <w:numId w:val="5"/>
        </w:numPr>
        <w:ind w:left="1080"/>
        <w:rPr>
          <w:color w:val="000000" w:themeColor="text1"/>
          <w:sz w:val="22"/>
        </w:rPr>
      </w:pPr>
      <w:r w:rsidRPr="004A4F57">
        <w:rPr>
          <w:color w:val="000000" w:themeColor="text1"/>
          <w:sz w:val="22"/>
        </w:rPr>
        <w:lastRenderedPageBreak/>
        <w:t>czas własn</w:t>
      </w:r>
      <w:r w:rsidR="00451E7A" w:rsidRPr="004A4F57">
        <w:rPr>
          <w:color w:val="000000" w:themeColor="text1"/>
          <w:sz w:val="22"/>
        </w:rPr>
        <w:t>y</w:t>
      </w:r>
      <w:r w:rsidRPr="004A4F57">
        <w:rPr>
          <w:color w:val="000000" w:themeColor="text1"/>
          <w:sz w:val="22"/>
        </w:rPr>
        <w:t xml:space="preserve"> wyłącznika</w:t>
      </w:r>
      <w:r w:rsidR="00451E7A" w:rsidRPr="004A4F57">
        <w:rPr>
          <w:color w:val="000000" w:themeColor="text1"/>
          <w:sz w:val="22"/>
        </w:rPr>
        <w:t xml:space="preserve"> SN</w:t>
      </w:r>
      <w:r w:rsidRPr="004A4F57">
        <w:rPr>
          <w:color w:val="000000" w:themeColor="text1"/>
          <w:sz w:val="22"/>
        </w:rPr>
        <w:t>.</w:t>
      </w:r>
      <w:r w:rsidR="00451E7A" w:rsidRPr="004A4F57">
        <w:rPr>
          <w:color w:val="000000" w:themeColor="text1"/>
          <w:sz w:val="22"/>
        </w:rPr>
        <w:t xml:space="preserve"> </w:t>
      </w:r>
    </w:p>
    <w:p w14:paraId="2FDAC46D" w14:textId="77777777" w:rsidR="007013AC" w:rsidRPr="004A4F57" w:rsidRDefault="007013AC" w:rsidP="007013AC">
      <w:pPr>
        <w:pStyle w:val="Tre"/>
        <w:rPr>
          <w:color w:val="000000" w:themeColor="text1"/>
          <w:sz w:val="22"/>
        </w:rPr>
      </w:pPr>
      <w:r w:rsidRPr="004A4F57">
        <w:rPr>
          <w:color w:val="000000" w:themeColor="text1"/>
          <w:sz w:val="22"/>
        </w:rPr>
        <w:t xml:space="preserve">W ramach </w:t>
      </w:r>
      <w:r w:rsidR="0073756E" w:rsidRPr="004A4F57">
        <w:rPr>
          <w:color w:val="000000" w:themeColor="text1"/>
          <w:sz w:val="22"/>
        </w:rPr>
        <w:t xml:space="preserve">testu dla środka </w:t>
      </w:r>
      <w:r w:rsidR="0073756E" w:rsidRPr="004A4F57">
        <w:rPr>
          <w:i/>
          <w:iCs/>
          <w:color w:val="000000" w:themeColor="text1"/>
          <w:sz w:val="22"/>
        </w:rPr>
        <w:t>Planu obrony systemu,</w:t>
      </w:r>
      <w:r w:rsidRPr="004A4F57">
        <w:rPr>
          <w:color w:val="000000" w:themeColor="text1"/>
          <w:sz w:val="22"/>
        </w:rPr>
        <w:t xml:space="preserve"> </w:t>
      </w:r>
      <w:r w:rsidR="0073756E" w:rsidRPr="004A4F57">
        <w:rPr>
          <w:color w:val="000000" w:themeColor="text1"/>
          <w:sz w:val="22"/>
        </w:rPr>
        <w:t xml:space="preserve">wdrożonego </w:t>
      </w:r>
      <w:r w:rsidRPr="004A4F57">
        <w:rPr>
          <w:color w:val="000000" w:themeColor="text1"/>
          <w:sz w:val="22"/>
        </w:rPr>
        <w:t>na podstawie NC ER</w:t>
      </w:r>
      <w:r w:rsidR="0073756E" w:rsidRPr="004A4F57">
        <w:rPr>
          <w:color w:val="000000" w:themeColor="text1"/>
          <w:sz w:val="22"/>
        </w:rPr>
        <w:t>, nie jest wymagane, aby sprawdzenie wyłącznika (pomiar czasu własnego wyłącznika SN) wykonywany był w tym samym czasie.</w:t>
      </w:r>
    </w:p>
    <w:p w14:paraId="76AE5E0A" w14:textId="77777777" w:rsidR="003764AF" w:rsidRPr="004A4F57" w:rsidRDefault="005F7F84" w:rsidP="00D22970">
      <w:pPr>
        <w:pStyle w:val="Nagwek2"/>
        <w:rPr>
          <w:color w:val="000000" w:themeColor="text1"/>
        </w:rPr>
      </w:pPr>
      <w:bookmarkStart w:id="9" w:name="_Toc13764569"/>
      <w:r w:rsidRPr="004A4F57">
        <w:rPr>
          <w:color w:val="000000" w:themeColor="text1"/>
        </w:rPr>
        <w:t>Ocena testu</w:t>
      </w:r>
      <w:bookmarkEnd w:id="9"/>
    </w:p>
    <w:p w14:paraId="1A5A9AAC" w14:textId="77777777" w:rsidR="00D22970" w:rsidRPr="004A4F57" w:rsidRDefault="005F7F84" w:rsidP="005F7F84">
      <w:pPr>
        <w:pStyle w:val="Tre"/>
        <w:ind w:left="360"/>
        <w:rPr>
          <w:color w:val="000000" w:themeColor="text1"/>
          <w:sz w:val="22"/>
        </w:rPr>
      </w:pPr>
      <w:r w:rsidRPr="004A4F57">
        <w:rPr>
          <w:color w:val="000000" w:themeColor="text1"/>
          <w:sz w:val="22"/>
        </w:rPr>
        <w:t>Wynik testu uznaje się za pozytywny</w:t>
      </w:r>
      <w:r w:rsidR="00D22970" w:rsidRPr="004A4F57">
        <w:rPr>
          <w:color w:val="000000" w:themeColor="text1"/>
          <w:sz w:val="22"/>
        </w:rPr>
        <w:t>:</w:t>
      </w:r>
    </w:p>
    <w:p w14:paraId="20EC87D6" w14:textId="77777777" w:rsidR="00D22970" w:rsidRPr="004A4F57" w:rsidRDefault="00356C53" w:rsidP="00D22970">
      <w:pPr>
        <w:pStyle w:val="Tre"/>
        <w:numPr>
          <w:ilvl w:val="0"/>
          <w:numId w:val="15"/>
        </w:numPr>
        <w:rPr>
          <w:color w:val="000000" w:themeColor="text1"/>
          <w:sz w:val="22"/>
        </w:rPr>
      </w:pPr>
      <w:r w:rsidRPr="004A4F57">
        <w:rPr>
          <w:color w:val="000000" w:themeColor="text1"/>
          <w:sz w:val="22"/>
        </w:rPr>
        <w:t>jeżeli sprawdzenie funkcjonalne przekaźnika SCO potwierdziło zgodność z wymogami NC DC,</w:t>
      </w:r>
    </w:p>
    <w:p w14:paraId="2D23DDEE" w14:textId="77777777" w:rsidR="005F7F84" w:rsidRPr="004A4F57" w:rsidRDefault="0073756E" w:rsidP="00D22970">
      <w:pPr>
        <w:pStyle w:val="Tre"/>
        <w:numPr>
          <w:ilvl w:val="0"/>
          <w:numId w:val="15"/>
        </w:numPr>
        <w:rPr>
          <w:color w:val="000000" w:themeColor="text1"/>
          <w:sz w:val="22"/>
        </w:rPr>
      </w:pPr>
      <w:r w:rsidRPr="004A4F57">
        <w:rPr>
          <w:color w:val="000000" w:themeColor="text1"/>
          <w:sz w:val="22"/>
        </w:rPr>
        <w:t xml:space="preserve">dla układów SCO objętych wymogami NC DC, </w:t>
      </w:r>
      <w:r w:rsidR="00D22970" w:rsidRPr="004A4F57">
        <w:rPr>
          <w:color w:val="000000" w:themeColor="text1"/>
          <w:sz w:val="22"/>
        </w:rPr>
        <w:t>w zakresie wymaganego czasu pracy</w:t>
      </w:r>
      <w:r w:rsidR="00FF0CE8" w:rsidRPr="004A4F57">
        <w:rPr>
          <w:color w:val="000000" w:themeColor="text1"/>
          <w:sz w:val="22"/>
        </w:rPr>
        <w:t xml:space="preserve"> układu SCO</w:t>
      </w:r>
      <w:r w:rsidR="00D22970" w:rsidRPr="004A4F57">
        <w:rPr>
          <w:color w:val="000000" w:themeColor="text1"/>
          <w:sz w:val="22"/>
        </w:rPr>
        <w:t>, jeśl</w:t>
      </w:r>
      <w:r w:rsidR="00356C53" w:rsidRPr="004A4F57">
        <w:rPr>
          <w:color w:val="000000" w:themeColor="text1"/>
          <w:sz w:val="22"/>
        </w:rPr>
        <w:t>i zmierzony</w:t>
      </w:r>
      <w:r w:rsidR="00D22970" w:rsidRPr="004A4F57">
        <w:rPr>
          <w:color w:val="000000" w:themeColor="text1"/>
          <w:sz w:val="22"/>
        </w:rPr>
        <w:t xml:space="preserve"> </w:t>
      </w:r>
      <w:r w:rsidR="00356C53" w:rsidRPr="004A4F57">
        <w:rPr>
          <w:color w:val="000000" w:themeColor="text1"/>
          <w:sz w:val="22"/>
        </w:rPr>
        <w:t>całkowity</w:t>
      </w:r>
      <w:r w:rsidR="00D22970" w:rsidRPr="004A4F57">
        <w:rPr>
          <w:color w:val="000000" w:themeColor="text1"/>
          <w:sz w:val="22"/>
        </w:rPr>
        <w:t xml:space="preserve"> czas działania układu SCO jest mniejszy </w:t>
      </w:r>
      <w:r w:rsidR="00337037" w:rsidRPr="004A4F57">
        <w:rPr>
          <w:color w:val="000000" w:themeColor="text1"/>
          <w:sz w:val="22"/>
        </w:rPr>
        <w:t xml:space="preserve">bądź równy </w:t>
      </w:r>
      <w:r w:rsidR="00D22970" w:rsidRPr="004A4F57">
        <w:rPr>
          <w:color w:val="000000" w:themeColor="text1"/>
          <w:sz w:val="22"/>
        </w:rPr>
        <w:t xml:space="preserve">wartości </w:t>
      </w:r>
      <w:r w:rsidR="00356C53" w:rsidRPr="004A4F57">
        <w:rPr>
          <w:color w:val="000000" w:themeColor="text1"/>
          <w:sz w:val="22"/>
        </w:rPr>
        <w:t>określo</w:t>
      </w:r>
      <w:r w:rsidR="00D22970" w:rsidRPr="004A4F57">
        <w:rPr>
          <w:color w:val="000000" w:themeColor="text1"/>
          <w:sz w:val="22"/>
        </w:rPr>
        <w:t xml:space="preserve">nej </w:t>
      </w:r>
      <w:r w:rsidR="00356C53" w:rsidRPr="004A4F57">
        <w:rPr>
          <w:color w:val="000000" w:themeColor="text1"/>
          <w:sz w:val="22"/>
        </w:rPr>
        <w:t>na podstawie</w:t>
      </w:r>
      <w:r w:rsidR="00D22970" w:rsidRPr="004A4F57">
        <w:rPr>
          <w:color w:val="000000" w:themeColor="text1"/>
          <w:sz w:val="22"/>
        </w:rPr>
        <w:t xml:space="preserve"> art. 19 ust. 1 lit. c) (ii) NC DC</w:t>
      </w:r>
      <w:r w:rsidR="009A1F79" w:rsidRPr="004A4F57">
        <w:rPr>
          <w:color w:val="000000" w:themeColor="text1"/>
          <w:sz w:val="22"/>
        </w:rPr>
        <w:t xml:space="preserve"> (150 ms), lub</w:t>
      </w:r>
    </w:p>
    <w:p w14:paraId="5405CE59" w14:textId="77777777" w:rsidR="009A1F79" w:rsidRPr="004A4F57" w:rsidRDefault="009A1F79" w:rsidP="00D22970">
      <w:pPr>
        <w:pStyle w:val="Tre"/>
        <w:numPr>
          <w:ilvl w:val="0"/>
          <w:numId w:val="15"/>
        </w:numPr>
        <w:rPr>
          <w:color w:val="000000" w:themeColor="text1"/>
          <w:sz w:val="22"/>
        </w:rPr>
      </w:pPr>
      <w:r w:rsidRPr="004A4F57">
        <w:rPr>
          <w:color w:val="000000" w:themeColor="text1"/>
          <w:sz w:val="22"/>
        </w:rPr>
        <w:t xml:space="preserve">dla </w:t>
      </w:r>
      <w:r w:rsidR="0073756E" w:rsidRPr="004A4F57">
        <w:rPr>
          <w:color w:val="000000" w:themeColor="text1"/>
          <w:sz w:val="22"/>
        </w:rPr>
        <w:t xml:space="preserve">układów SCO </w:t>
      </w:r>
      <w:r w:rsidR="006E3408" w:rsidRPr="004A4F57">
        <w:rPr>
          <w:color w:val="000000" w:themeColor="text1"/>
          <w:sz w:val="22"/>
        </w:rPr>
        <w:t>nie</w:t>
      </w:r>
      <w:r w:rsidR="0073756E" w:rsidRPr="004A4F57">
        <w:rPr>
          <w:color w:val="000000" w:themeColor="text1"/>
          <w:sz w:val="22"/>
        </w:rPr>
        <w:t xml:space="preserve">objętych wymogami </w:t>
      </w:r>
      <w:r w:rsidR="006E3408" w:rsidRPr="004A4F57">
        <w:rPr>
          <w:color w:val="000000" w:themeColor="text1"/>
          <w:sz w:val="22"/>
        </w:rPr>
        <w:t>NC DC</w:t>
      </w:r>
      <w:r w:rsidRPr="004A4F57">
        <w:rPr>
          <w:color w:val="000000" w:themeColor="text1"/>
          <w:sz w:val="22"/>
        </w:rPr>
        <w:t>, w zakresie wymaganego czasu pracy układu SCO, jeśli zmierzony całkowity czas działania układu SCO jest mniejszy</w:t>
      </w:r>
      <w:r w:rsidR="00337037" w:rsidRPr="004A4F57">
        <w:rPr>
          <w:color w:val="000000" w:themeColor="text1"/>
          <w:sz w:val="22"/>
        </w:rPr>
        <w:t xml:space="preserve"> bądź równy</w:t>
      </w:r>
      <w:r w:rsidRPr="004A4F57">
        <w:rPr>
          <w:color w:val="000000" w:themeColor="text1"/>
          <w:sz w:val="22"/>
        </w:rPr>
        <w:t xml:space="preserve"> wartości określonej w ramach środka </w:t>
      </w:r>
      <w:r w:rsidRPr="004A4F57">
        <w:rPr>
          <w:i/>
          <w:iCs/>
          <w:color w:val="000000" w:themeColor="text1"/>
          <w:sz w:val="22"/>
        </w:rPr>
        <w:t xml:space="preserve">Planu obrony systemu </w:t>
      </w:r>
      <w:r w:rsidRPr="004A4F57">
        <w:rPr>
          <w:color w:val="000000" w:themeColor="text1"/>
          <w:sz w:val="22"/>
        </w:rPr>
        <w:t>(300 ms).</w:t>
      </w:r>
    </w:p>
    <w:sectPr w:rsidR="009A1F79" w:rsidRPr="004A4F57" w:rsidSect="00F7266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907" w:footer="76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170D6B" w14:textId="77777777" w:rsidR="00303B5C" w:rsidRDefault="00303B5C">
      <w:pPr>
        <w:spacing w:after="0" w:line="240" w:lineRule="auto"/>
      </w:pPr>
      <w:r>
        <w:separator/>
      </w:r>
    </w:p>
  </w:endnote>
  <w:endnote w:type="continuationSeparator" w:id="0">
    <w:p w14:paraId="43CF99A8" w14:textId="77777777" w:rsidR="00303B5C" w:rsidRDefault="00303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mbria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 Pro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1972788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3AD7BB7" w14:textId="6E3A46EF" w:rsidR="004A4F57" w:rsidRDefault="004A4F5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5E4617" w14:textId="5269D654" w:rsidR="007A77CF" w:rsidRDefault="007A77CF">
    <w:pPr>
      <w:pStyle w:val="BasicParagraph"/>
      <w:spacing w:before="100"/>
      <w:rPr>
        <w:rFonts w:ascii="Arial" w:hAnsi="Arial" w:cs="Arial"/>
        <w:color w:val="00000A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9F1DA8" w14:textId="77777777" w:rsidR="007A77CF" w:rsidRDefault="007A77CF">
    <w:pPr>
      <w:pStyle w:val="Stopka"/>
      <w:rPr>
        <w:rFonts w:cs="Arial"/>
        <w:color w:val="2E3192"/>
        <w:sz w:val="4"/>
        <w:szCs w:val="4"/>
      </w:rPr>
    </w:pPr>
  </w:p>
  <w:p w14:paraId="7841896C" w14:textId="77777777" w:rsidR="007A77CF" w:rsidRDefault="007A77CF">
    <w:pPr>
      <w:pStyle w:val="Stopka"/>
    </w:pPr>
    <w:r>
      <w:rPr>
        <w:noProof/>
        <w:lang w:eastAsia="pl-PL"/>
      </w:rPr>
      <w:drawing>
        <wp:inline distT="0" distB="0" distL="0" distR="0" wp14:anchorId="72D2B591" wp14:editId="188C63FB">
          <wp:extent cx="6186170" cy="36830"/>
          <wp:effectExtent l="0" t="0" r="0" b="0"/>
          <wp:docPr id="40" name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86170" cy="36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598F9D" w14:textId="77777777" w:rsidR="00303B5C" w:rsidRDefault="00303B5C">
      <w:pPr>
        <w:spacing w:after="0" w:line="240" w:lineRule="auto"/>
      </w:pPr>
      <w:r>
        <w:separator/>
      </w:r>
    </w:p>
  </w:footnote>
  <w:footnote w:type="continuationSeparator" w:id="0">
    <w:p w14:paraId="7BE1758A" w14:textId="77777777" w:rsidR="00303B5C" w:rsidRDefault="00303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66854" w14:textId="77777777" w:rsidR="007A77CF" w:rsidRDefault="007A77CF">
    <w:pPr>
      <w:pStyle w:val="Nagwek10"/>
      <w:tabs>
        <w:tab w:val="left" w:pos="216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5BEF66" w14:textId="77777777" w:rsidR="007A77CF" w:rsidRDefault="007A77CF">
    <w:pPr>
      <w:pStyle w:val="Nagwek10"/>
      <w:jc w:val="center"/>
    </w:pPr>
    <w:r>
      <w:rPr>
        <w:noProof/>
        <w:lang w:eastAsia="pl-PL"/>
      </w:rPr>
      <mc:AlternateContent>
        <mc:Choice Requires="wps">
          <w:drawing>
            <wp:anchor distT="0" distB="2540" distL="114300" distR="114300" simplePos="0" relativeHeight="16" behindDoc="1" locked="0" layoutInCell="1" allowOverlap="1" wp14:anchorId="61F2B463" wp14:editId="36FF14EE">
              <wp:simplePos x="0" y="0"/>
              <wp:positionH relativeFrom="column">
                <wp:posOffset>4524375</wp:posOffset>
              </wp:positionH>
              <wp:positionV relativeFrom="paragraph">
                <wp:posOffset>-635</wp:posOffset>
              </wp:positionV>
              <wp:extent cx="2598420" cy="500380"/>
              <wp:effectExtent l="0" t="0" r="15875" b="18415"/>
              <wp:wrapSquare wrapText="bothSides"/>
              <wp:docPr id="4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97760" cy="499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C0E7E51" w14:textId="77777777" w:rsidR="007A77CF" w:rsidRDefault="007A77CF">
                          <w:pPr>
                            <w:pStyle w:val="Zawartoramki"/>
                            <w:jc w:val="right"/>
                            <w:rPr>
                              <w:rFonts w:cs="Arial"/>
                              <w:color w:val="1E1D64"/>
                            </w:rPr>
                          </w:pPr>
                        </w:p>
                        <w:p w14:paraId="731099AD" w14:textId="77777777" w:rsidR="007A77CF" w:rsidRDefault="007A77CF">
                          <w:pPr>
                            <w:pStyle w:val="Zawartoramki"/>
                            <w:jc w:val="right"/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1F2B463" id="Prostokąt 3" o:spid="_x0000_s1026" style="position:absolute;left:0;text-align:left;margin-left:356.25pt;margin-top:-.05pt;width:204.6pt;height:39.4pt;z-index:-503316464;visibility:visible;mso-wrap-style:square;mso-wrap-distance-left:9pt;mso-wrap-distance-top:0;mso-wrap-distance-right:9pt;mso-wrap-distance-bottom:.2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" filled="f" stroked="f">
              <v:textbox inset="0,0,0,0">
                <w:txbxContent>
                  <w:p w14:paraId="1C0E7E51" w14:textId="77777777" w:rsidR="007A77CF" w:rsidRDefault="007A77CF">
                    <w:pPr>
                      <w:pStyle w:val="Zawartoramki"/>
                      <w:jc w:val="right"/>
                      <w:rPr>
                        <w:rFonts w:cs="Arial"/>
                        <w:color w:val="1E1D64"/>
                      </w:rPr>
                    </w:pPr>
                  </w:p>
                  <w:p w14:paraId="731099AD" w14:textId="77777777" w:rsidR="007A77CF" w:rsidRDefault="007A77CF">
                    <w:pPr>
                      <w:pStyle w:val="Zawartoramki"/>
                      <w:jc w:val="right"/>
                    </w:pP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5DE0BFD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8F1ABC"/>
    <w:multiLevelType w:val="hybridMultilevel"/>
    <w:tmpl w:val="9176E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C4749"/>
    <w:multiLevelType w:val="hybridMultilevel"/>
    <w:tmpl w:val="E4309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42AF8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2152B9C"/>
    <w:multiLevelType w:val="hybridMultilevel"/>
    <w:tmpl w:val="97BA38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373692"/>
    <w:multiLevelType w:val="multilevel"/>
    <w:tmpl w:val="8F1ED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</w:rPr>
    </w:lvl>
  </w:abstractNum>
  <w:abstractNum w:abstractNumId="6" w15:restartNumberingAfterBreak="0">
    <w:nsid w:val="29596AC7"/>
    <w:multiLevelType w:val="hybridMultilevel"/>
    <w:tmpl w:val="452E6F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C71C2"/>
    <w:multiLevelType w:val="multilevel"/>
    <w:tmpl w:val="4A0AF8B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8384343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B2934A7"/>
    <w:multiLevelType w:val="hybridMultilevel"/>
    <w:tmpl w:val="DA102E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C90B18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B276B2"/>
    <w:multiLevelType w:val="hybridMultilevel"/>
    <w:tmpl w:val="BBF66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3D0531"/>
    <w:multiLevelType w:val="hybridMultilevel"/>
    <w:tmpl w:val="C4F445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BB333DA"/>
    <w:multiLevelType w:val="hybridMultilevel"/>
    <w:tmpl w:val="8C5E97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7004BC"/>
    <w:multiLevelType w:val="hybridMultilevel"/>
    <w:tmpl w:val="910CDE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2"/>
  </w:num>
  <w:num w:numId="5">
    <w:abstractNumId w:val="2"/>
  </w:num>
  <w:num w:numId="6">
    <w:abstractNumId w:val="7"/>
  </w:num>
  <w:num w:numId="7">
    <w:abstractNumId w:val="6"/>
  </w:num>
  <w:num w:numId="8">
    <w:abstractNumId w:val="10"/>
  </w:num>
  <w:num w:numId="9">
    <w:abstractNumId w:val="3"/>
  </w:num>
  <w:num w:numId="10">
    <w:abstractNumId w:val="8"/>
  </w:num>
  <w:num w:numId="11">
    <w:abstractNumId w:val="3"/>
  </w:num>
  <w:num w:numId="12">
    <w:abstractNumId w:val="3"/>
  </w:num>
  <w:num w:numId="13">
    <w:abstractNumId w:val="4"/>
  </w:num>
  <w:num w:numId="14">
    <w:abstractNumId w:val="3"/>
  </w:num>
  <w:num w:numId="15">
    <w:abstractNumId w:val="11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10B"/>
    <w:rsid w:val="00004AE3"/>
    <w:rsid w:val="000066DD"/>
    <w:rsid w:val="00006C18"/>
    <w:rsid w:val="00010834"/>
    <w:rsid w:val="000222B8"/>
    <w:rsid w:val="000251C8"/>
    <w:rsid w:val="00032D5C"/>
    <w:rsid w:val="000512C9"/>
    <w:rsid w:val="00054F9F"/>
    <w:rsid w:val="00084C51"/>
    <w:rsid w:val="000A6346"/>
    <w:rsid w:val="000B1CDB"/>
    <w:rsid w:val="000C0F72"/>
    <w:rsid w:val="000C1AA4"/>
    <w:rsid w:val="000C640B"/>
    <w:rsid w:val="000D1192"/>
    <w:rsid w:val="000D3A19"/>
    <w:rsid w:val="000D599F"/>
    <w:rsid w:val="000E3607"/>
    <w:rsid w:val="000F31A5"/>
    <w:rsid w:val="000F47A5"/>
    <w:rsid w:val="000F4EFC"/>
    <w:rsid w:val="000F7147"/>
    <w:rsid w:val="000F7BA8"/>
    <w:rsid w:val="0010691A"/>
    <w:rsid w:val="00107AF9"/>
    <w:rsid w:val="00116CFD"/>
    <w:rsid w:val="001219AB"/>
    <w:rsid w:val="001278DF"/>
    <w:rsid w:val="00133B73"/>
    <w:rsid w:val="001428F3"/>
    <w:rsid w:val="0014296C"/>
    <w:rsid w:val="001452BE"/>
    <w:rsid w:val="00172053"/>
    <w:rsid w:val="00172EE6"/>
    <w:rsid w:val="00187A35"/>
    <w:rsid w:val="001A5041"/>
    <w:rsid w:val="001A6A2C"/>
    <w:rsid w:val="001C09AB"/>
    <w:rsid w:val="001C2DDB"/>
    <w:rsid w:val="001C55ED"/>
    <w:rsid w:val="001D71B4"/>
    <w:rsid w:val="001E43CC"/>
    <w:rsid w:val="002003D6"/>
    <w:rsid w:val="00206878"/>
    <w:rsid w:val="00216D88"/>
    <w:rsid w:val="002218A9"/>
    <w:rsid w:val="002231E3"/>
    <w:rsid w:val="00224D88"/>
    <w:rsid w:val="002337FA"/>
    <w:rsid w:val="00240AD9"/>
    <w:rsid w:val="0024108C"/>
    <w:rsid w:val="002433B9"/>
    <w:rsid w:val="0024704E"/>
    <w:rsid w:val="00266254"/>
    <w:rsid w:val="0028107D"/>
    <w:rsid w:val="00291510"/>
    <w:rsid w:val="00294D63"/>
    <w:rsid w:val="002A76B3"/>
    <w:rsid w:val="002B032A"/>
    <w:rsid w:val="002B21E5"/>
    <w:rsid w:val="002B3FCE"/>
    <w:rsid w:val="002B6B8B"/>
    <w:rsid w:val="002C3D00"/>
    <w:rsid w:val="002E2AA4"/>
    <w:rsid w:val="002F2313"/>
    <w:rsid w:val="002F58B1"/>
    <w:rsid w:val="00303B5C"/>
    <w:rsid w:val="003133D7"/>
    <w:rsid w:val="003165CD"/>
    <w:rsid w:val="0032148B"/>
    <w:rsid w:val="00337037"/>
    <w:rsid w:val="00345A7E"/>
    <w:rsid w:val="00345C7B"/>
    <w:rsid w:val="00352966"/>
    <w:rsid w:val="00356C53"/>
    <w:rsid w:val="003575AA"/>
    <w:rsid w:val="00357796"/>
    <w:rsid w:val="003643C8"/>
    <w:rsid w:val="00370B35"/>
    <w:rsid w:val="003756D3"/>
    <w:rsid w:val="003764AF"/>
    <w:rsid w:val="00387AAA"/>
    <w:rsid w:val="00391242"/>
    <w:rsid w:val="003A0D64"/>
    <w:rsid w:val="003A3A58"/>
    <w:rsid w:val="003A3EC6"/>
    <w:rsid w:val="003B4196"/>
    <w:rsid w:val="003C5268"/>
    <w:rsid w:val="003C5B64"/>
    <w:rsid w:val="003D1C9E"/>
    <w:rsid w:val="003D40DD"/>
    <w:rsid w:val="003F10CD"/>
    <w:rsid w:val="00417701"/>
    <w:rsid w:val="00434AB4"/>
    <w:rsid w:val="0043655F"/>
    <w:rsid w:val="00451E7A"/>
    <w:rsid w:val="004522A7"/>
    <w:rsid w:val="004567E8"/>
    <w:rsid w:val="00470E77"/>
    <w:rsid w:val="00476B2D"/>
    <w:rsid w:val="00495870"/>
    <w:rsid w:val="00497169"/>
    <w:rsid w:val="004A4F57"/>
    <w:rsid w:val="004A50DE"/>
    <w:rsid w:val="004A6F03"/>
    <w:rsid w:val="004C08D2"/>
    <w:rsid w:val="004D3A47"/>
    <w:rsid w:val="004D64A1"/>
    <w:rsid w:val="004D7D6B"/>
    <w:rsid w:val="004E066E"/>
    <w:rsid w:val="004F356E"/>
    <w:rsid w:val="004F6A21"/>
    <w:rsid w:val="004F706F"/>
    <w:rsid w:val="005051B3"/>
    <w:rsid w:val="00507243"/>
    <w:rsid w:val="0051209F"/>
    <w:rsid w:val="0051446F"/>
    <w:rsid w:val="00524B19"/>
    <w:rsid w:val="00536C22"/>
    <w:rsid w:val="00537936"/>
    <w:rsid w:val="00543B2F"/>
    <w:rsid w:val="0055216B"/>
    <w:rsid w:val="005539E3"/>
    <w:rsid w:val="00554A90"/>
    <w:rsid w:val="0056121D"/>
    <w:rsid w:val="00572528"/>
    <w:rsid w:val="005766CC"/>
    <w:rsid w:val="00584A25"/>
    <w:rsid w:val="00592613"/>
    <w:rsid w:val="005A3479"/>
    <w:rsid w:val="005C0411"/>
    <w:rsid w:val="005C043A"/>
    <w:rsid w:val="005E04DB"/>
    <w:rsid w:val="005E6ECC"/>
    <w:rsid w:val="005E7AE5"/>
    <w:rsid w:val="005F090F"/>
    <w:rsid w:val="005F7F84"/>
    <w:rsid w:val="0060172B"/>
    <w:rsid w:val="00621EB5"/>
    <w:rsid w:val="006244C9"/>
    <w:rsid w:val="006244FF"/>
    <w:rsid w:val="006367DE"/>
    <w:rsid w:val="006372AB"/>
    <w:rsid w:val="00654159"/>
    <w:rsid w:val="00664644"/>
    <w:rsid w:val="006651D6"/>
    <w:rsid w:val="00674D02"/>
    <w:rsid w:val="00682728"/>
    <w:rsid w:val="00690F06"/>
    <w:rsid w:val="006B44DE"/>
    <w:rsid w:val="006C2A73"/>
    <w:rsid w:val="006D388B"/>
    <w:rsid w:val="006D6B0D"/>
    <w:rsid w:val="006E3408"/>
    <w:rsid w:val="007013AC"/>
    <w:rsid w:val="00703850"/>
    <w:rsid w:val="0070519E"/>
    <w:rsid w:val="00706AB0"/>
    <w:rsid w:val="007139F3"/>
    <w:rsid w:val="00714F58"/>
    <w:rsid w:val="00726123"/>
    <w:rsid w:val="0073756E"/>
    <w:rsid w:val="0074137C"/>
    <w:rsid w:val="00742897"/>
    <w:rsid w:val="00744996"/>
    <w:rsid w:val="00750725"/>
    <w:rsid w:val="00750E5D"/>
    <w:rsid w:val="00751BDF"/>
    <w:rsid w:val="00753946"/>
    <w:rsid w:val="0077397E"/>
    <w:rsid w:val="007806BF"/>
    <w:rsid w:val="0078129D"/>
    <w:rsid w:val="0078210B"/>
    <w:rsid w:val="00795F7E"/>
    <w:rsid w:val="007A1D9B"/>
    <w:rsid w:val="007A77CF"/>
    <w:rsid w:val="007B191E"/>
    <w:rsid w:val="007B3826"/>
    <w:rsid w:val="007B6983"/>
    <w:rsid w:val="007B79D0"/>
    <w:rsid w:val="007C04AC"/>
    <w:rsid w:val="007C1CA6"/>
    <w:rsid w:val="007C4AE2"/>
    <w:rsid w:val="007C4FB4"/>
    <w:rsid w:val="007D14EE"/>
    <w:rsid w:val="007F1465"/>
    <w:rsid w:val="007F6AA7"/>
    <w:rsid w:val="008004DA"/>
    <w:rsid w:val="00801994"/>
    <w:rsid w:val="00827448"/>
    <w:rsid w:val="00874638"/>
    <w:rsid w:val="00876EB5"/>
    <w:rsid w:val="00886CBA"/>
    <w:rsid w:val="008A30ED"/>
    <w:rsid w:val="008C0D5E"/>
    <w:rsid w:val="008C650B"/>
    <w:rsid w:val="008D5CA6"/>
    <w:rsid w:val="008D63F5"/>
    <w:rsid w:val="008E701F"/>
    <w:rsid w:val="008F29D7"/>
    <w:rsid w:val="008F7A62"/>
    <w:rsid w:val="00900642"/>
    <w:rsid w:val="00924046"/>
    <w:rsid w:val="00934BD9"/>
    <w:rsid w:val="009445E8"/>
    <w:rsid w:val="009548C5"/>
    <w:rsid w:val="00954B5B"/>
    <w:rsid w:val="00964F1B"/>
    <w:rsid w:val="009676BC"/>
    <w:rsid w:val="00967844"/>
    <w:rsid w:val="00987A4A"/>
    <w:rsid w:val="00991C81"/>
    <w:rsid w:val="009A15CE"/>
    <w:rsid w:val="009A1F79"/>
    <w:rsid w:val="009A57F4"/>
    <w:rsid w:val="009A653C"/>
    <w:rsid w:val="009B1D18"/>
    <w:rsid w:val="009B39A0"/>
    <w:rsid w:val="009B57FD"/>
    <w:rsid w:val="009C74B5"/>
    <w:rsid w:val="009D71D0"/>
    <w:rsid w:val="009E447E"/>
    <w:rsid w:val="009E67D1"/>
    <w:rsid w:val="009F1D99"/>
    <w:rsid w:val="009F7DA8"/>
    <w:rsid w:val="00A024A3"/>
    <w:rsid w:val="00A1161C"/>
    <w:rsid w:val="00A118E8"/>
    <w:rsid w:val="00A14D7A"/>
    <w:rsid w:val="00A308EE"/>
    <w:rsid w:val="00A35136"/>
    <w:rsid w:val="00A37941"/>
    <w:rsid w:val="00A42C75"/>
    <w:rsid w:val="00A67948"/>
    <w:rsid w:val="00A74DFE"/>
    <w:rsid w:val="00A82A31"/>
    <w:rsid w:val="00A85E67"/>
    <w:rsid w:val="00A97BB4"/>
    <w:rsid w:val="00AA060E"/>
    <w:rsid w:val="00AA47F9"/>
    <w:rsid w:val="00AA58F8"/>
    <w:rsid w:val="00AB2CAE"/>
    <w:rsid w:val="00AB585B"/>
    <w:rsid w:val="00AB791B"/>
    <w:rsid w:val="00AC15CD"/>
    <w:rsid w:val="00AC5A2F"/>
    <w:rsid w:val="00AD4D1C"/>
    <w:rsid w:val="00AE08CF"/>
    <w:rsid w:val="00AE148A"/>
    <w:rsid w:val="00AF318D"/>
    <w:rsid w:val="00AF321B"/>
    <w:rsid w:val="00AF7C66"/>
    <w:rsid w:val="00B0678C"/>
    <w:rsid w:val="00B11CE9"/>
    <w:rsid w:val="00B236C7"/>
    <w:rsid w:val="00B334D7"/>
    <w:rsid w:val="00B41120"/>
    <w:rsid w:val="00B42EAA"/>
    <w:rsid w:val="00B54323"/>
    <w:rsid w:val="00B7012C"/>
    <w:rsid w:val="00B71235"/>
    <w:rsid w:val="00B71CB5"/>
    <w:rsid w:val="00B730BC"/>
    <w:rsid w:val="00B73596"/>
    <w:rsid w:val="00B747A2"/>
    <w:rsid w:val="00B76698"/>
    <w:rsid w:val="00B83BCF"/>
    <w:rsid w:val="00B878F0"/>
    <w:rsid w:val="00B93569"/>
    <w:rsid w:val="00B9364B"/>
    <w:rsid w:val="00B94362"/>
    <w:rsid w:val="00BA1733"/>
    <w:rsid w:val="00BB36B4"/>
    <w:rsid w:val="00BC0827"/>
    <w:rsid w:val="00BC18BB"/>
    <w:rsid w:val="00BD699E"/>
    <w:rsid w:val="00BE2E39"/>
    <w:rsid w:val="00BE34AB"/>
    <w:rsid w:val="00BE4FCE"/>
    <w:rsid w:val="00BF1BC3"/>
    <w:rsid w:val="00BF4A97"/>
    <w:rsid w:val="00C03785"/>
    <w:rsid w:val="00C20369"/>
    <w:rsid w:val="00C205E7"/>
    <w:rsid w:val="00C26563"/>
    <w:rsid w:val="00C31AEF"/>
    <w:rsid w:val="00C45D1B"/>
    <w:rsid w:val="00C47B52"/>
    <w:rsid w:val="00C634E1"/>
    <w:rsid w:val="00C635AB"/>
    <w:rsid w:val="00C66F40"/>
    <w:rsid w:val="00C85061"/>
    <w:rsid w:val="00CA400C"/>
    <w:rsid w:val="00CB067A"/>
    <w:rsid w:val="00CC6C79"/>
    <w:rsid w:val="00CC7B66"/>
    <w:rsid w:val="00CE38E9"/>
    <w:rsid w:val="00CE6E26"/>
    <w:rsid w:val="00D007A9"/>
    <w:rsid w:val="00D0429E"/>
    <w:rsid w:val="00D133E9"/>
    <w:rsid w:val="00D14371"/>
    <w:rsid w:val="00D22970"/>
    <w:rsid w:val="00D36BFE"/>
    <w:rsid w:val="00D37406"/>
    <w:rsid w:val="00D416BD"/>
    <w:rsid w:val="00D43E1E"/>
    <w:rsid w:val="00D507A7"/>
    <w:rsid w:val="00D5267C"/>
    <w:rsid w:val="00D62375"/>
    <w:rsid w:val="00D66C1E"/>
    <w:rsid w:val="00D671E9"/>
    <w:rsid w:val="00D75B2D"/>
    <w:rsid w:val="00D861C9"/>
    <w:rsid w:val="00DA0F4E"/>
    <w:rsid w:val="00DB0470"/>
    <w:rsid w:val="00DB0F62"/>
    <w:rsid w:val="00DB62A7"/>
    <w:rsid w:val="00DC68C8"/>
    <w:rsid w:val="00DC7FE7"/>
    <w:rsid w:val="00DD172B"/>
    <w:rsid w:val="00DD6BA8"/>
    <w:rsid w:val="00DE06D8"/>
    <w:rsid w:val="00DE2286"/>
    <w:rsid w:val="00DF15C0"/>
    <w:rsid w:val="00DF7F5C"/>
    <w:rsid w:val="00E04286"/>
    <w:rsid w:val="00E05F45"/>
    <w:rsid w:val="00E177CA"/>
    <w:rsid w:val="00E46905"/>
    <w:rsid w:val="00E71231"/>
    <w:rsid w:val="00E8505B"/>
    <w:rsid w:val="00E87E42"/>
    <w:rsid w:val="00EA0AFB"/>
    <w:rsid w:val="00EA1CC4"/>
    <w:rsid w:val="00EA33B0"/>
    <w:rsid w:val="00EA4E76"/>
    <w:rsid w:val="00EA5024"/>
    <w:rsid w:val="00EA6704"/>
    <w:rsid w:val="00EB5A26"/>
    <w:rsid w:val="00EB717C"/>
    <w:rsid w:val="00EC299A"/>
    <w:rsid w:val="00ED168A"/>
    <w:rsid w:val="00ED7A13"/>
    <w:rsid w:val="00EF2478"/>
    <w:rsid w:val="00F06722"/>
    <w:rsid w:val="00F10D89"/>
    <w:rsid w:val="00F157DB"/>
    <w:rsid w:val="00F23242"/>
    <w:rsid w:val="00F462D7"/>
    <w:rsid w:val="00F51084"/>
    <w:rsid w:val="00F54C43"/>
    <w:rsid w:val="00F64144"/>
    <w:rsid w:val="00F72666"/>
    <w:rsid w:val="00F76085"/>
    <w:rsid w:val="00F77770"/>
    <w:rsid w:val="00FB304F"/>
    <w:rsid w:val="00FF0CE8"/>
    <w:rsid w:val="00FF21B7"/>
    <w:rsid w:val="00FF40B3"/>
    <w:rsid w:val="00FF7096"/>
    <w:rsid w:val="00FF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A79576"/>
  <w15:docId w15:val="{EB466F0C-9AF0-4B80-9ED7-455554A6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47F9"/>
  </w:style>
  <w:style w:type="paragraph" w:styleId="Nagwek1">
    <w:name w:val="heading 1"/>
    <w:basedOn w:val="Normalny"/>
    <w:next w:val="Normalny"/>
    <w:link w:val="Nagwek1Znak"/>
    <w:uiPriority w:val="9"/>
    <w:qFormat/>
    <w:rsid w:val="00AA47F9"/>
    <w:pPr>
      <w:keepNext/>
      <w:keepLines/>
      <w:numPr>
        <w:numId w:val="9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47F9"/>
    <w:pPr>
      <w:keepNext/>
      <w:keepLines/>
      <w:numPr>
        <w:ilvl w:val="1"/>
        <w:numId w:val="9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A47F9"/>
    <w:pPr>
      <w:keepNext/>
      <w:keepLines/>
      <w:numPr>
        <w:ilvl w:val="2"/>
        <w:numId w:val="9"/>
      </w:numPr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A47F9"/>
    <w:pPr>
      <w:keepNext/>
      <w:keepLines/>
      <w:numPr>
        <w:ilvl w:val="3"/>
        <w:numId w:val="9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A47F9"/>
    <w:pPr>
      <w:keepNext/>
      <w:keepLines/>
      <w:numPr>
        <w:ilvl w:val="4"/>
        <w:numId w:val="9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A47F9"/>
    <w:pPr>
      <w:keepNext/>
      <w:keepLines/>
      <w:numPr>
        <w:ilvl w:val="5"/>
        <w:numId w:val="9"/>
      </w:numPr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A47F9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AA47F9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AA47F9"/>
    <w:pPr>
      <w:keepNext/>
      <w:keepLines/>
      <w:numPr>
        <w:ilvl w:val="8"/>
        <w:numId w:val="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  <w:uiPriority w:val="99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BasicParagraphZnak">
    <w:name w:val="[Basic Paragraph] Znak"/>
    <w:basedOn w:val="Domylnaczcionkaakapitu"/>
    <w:rPr>
      <w:rFonts w:ascii="MinionPro-Regular" w:eastAsia="Calibri" w:hAnsi="MinionPro-Regular" w:cs="MinionPro-Regular"/>
      <w:color w:val="000000"/>
      <w:sz w:val="24"/>
      <w:szCs w:val="24"/>
      <w:lang w:val="en-US"/>
    </w:rPr>
  </w:style>
  <w:style w:type="character" w:customStyle="1" w:styleId="TekstPodstawowyZnak">
    <w:name w:val="Tekst Podstawowy Znak"/>
    <w:basedOn w:val="BasicParagraphZnak"/>
    <w:rPr>
      <w:rFonts w:ascii="Arial" w:eastAsia="Calibri" w:hAnsi="Arial" w:cs="Arial"/>
      <w:color w:val="000000"/>
      <w:sz w:val="24"/>
      <w:szCs w:val="20"/>
      <w:lang w:val="en-US"/>
    </w:rPr>
  </w:style>
  <w:style w:type="character" w:customStyle="1" w:styleId="ZnakZnak">
    <w:name w:val="Znak Znak"/>
    <w:basedOn w:val="BasicParagraphZnak"/>
    <w:rPr>
      <w:rFonts w:ascii="Arial" w:eastAsia="Calibri" w:hAnsi="Arial" w:cs="Arial"/>
      <w:i/>
      <w:iCs/>
      <w:color w:val="000000"/>
      <w:sz w:val="20"/>
      <w:szCs w:val="20"/>
      <w:lang w:val="en-US"/>
    </w:rPr>
  </w:style>
  <w:style w:type="character" w:customStyle="1" w:styleId="AdresZnak">
    <w:name w:val="Adres Znak"/>
    <w:basedOn w:val="BasicParagraphZnak"/>
    <w:rPr>
      <w:rFonts w:ascii="Arial" w:eastAsia="Calibri" w:hAnsi="Arial" w:cs="Arial"/>
      <w:color w:val="000000"/>
      <w:sz w:val="20"/>
      <w:szCs w:val="20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AA47F9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Tekstpodstawowywcity2Znak">
    <w:name w:val="Tekst podstawowy wcięty 2 Znak"/>
    <w:basedOn w:val="Domylnaczcionkaakapitu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0">
    <w:name w:val="Tekst podstawowy Znak"/>
    <w:basedOn w:val="Domylnaczcionkaakapitu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A47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A47F9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ekstprzypisudolnegoZnak">
    <w:name w:val="Tekst przypisu dolnego Znak"/>
    <w:basedOn w:val="Domylnaczcionkaakapitu"/>
    <w:uiPriority w:val="99"/>
    <w:rPr>
      <w:rFonts w:ascii="Arial" w:eastAsia="Calibri" w:hAnsi="Arial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AA47F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AA47F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AA47F9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Nagwek7Znak">
    <w:name w:val="Nagłówek 7 Znak"/>
    <w:basedOn w:val="Domylnaczcionkaakapitu"/>
    <w:link w:val="Nagwek7"/>
    <w:uiPriority w:val="9"/>
    <w:rsid w:val="00AA47F9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Nagwek8Znak">
    <w:name w:val="Nagłówek 8 Znak"/>
    <w:basedOn w:val="Domylnaczcionkaakapitu"/>
    <w:link w:val="Nagwek8"/>
    <w:uiPriority w:val="9"/>
    <w:rsid w:val="00AA47F9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AA47F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customStyle="1" w:styleId="Tekstpodstawowy2Znak">
    <w:name w:val="Tekst podstawowy 2 Znak"/>
    <w:basedOn w:val="Domylnaczcionkaakapitu"/>
    <w:rPr>
      <w:rFonts w:ascii="Arial" w:eastAsia="Calibri" w:hAnsi="Arial"/>
      <w:szCs w:val="24"/>
      <w:lang w:val="en-US"/>
    </w:rPr>
  </w:style>
  <w:style w:type="character" w:customStyle="1" w:styleId="TytuZnak">
    <w:name w:val="Tytuł Znak"/>
    <w:basedOn w:val="Domylnaczcionkaakapitu"/>
    <w:link w:val="Tytu"/>
    <w:uiPriority w:val="10"/>
    <w:rsid w:val="00AA47F9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rsid w:val="00AA47F9"/>
    <w:rPr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AA47F9"/>
    <w:rPr>
      <w:i/>
      <w:iCs/>
      <w:color w:val="404040" w:themeColor="text1" w:themeTint="BF"/>
    </w:rPr>
  </w:style>
  <w:style w:type="character" w:customStyle="1" w:styleId="Wyrnienie">
    <w:name w:val="Wyróżnienie"/>
    <w:basedOn w:val="Domylnaczcionkaakapitu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AA47F9"/>
    <w:rPr>
      <w:i/>
      <w:iCs/>
      <w:color w:val="404040" w:themeColor="text1" w:themeTint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A47F9"/>
    <w:rPr>
      <w:i/>
      <w:iCs/>
      <w:color w:val="5B9BD5" w:themeColor="accent1"/>
    </w:rPr>
  </w:style>
  <w:style w:type="character" w:styleId="Odwoaniedelikatne">
    <w:name w:val="Subtle Reference"/>
    <w:basedOn w:val="Domylnaczcionkaakapitu"/>
    <w:uiPriority w:val="31"/>
    <w:qFormat/>
    <w:rsid w:val="00AA47F9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AA47F9"/>
    <w:rPr>
      <w:b/>
      <w:bCs/>
      <w:smallCaps/>
      <w:color w:val="5B9BD5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AA47F9"/>
    <w:rPr>
      <w:b/>
      <w:bCs/>
      <w:i/>
      <w:iCs/>
      <w:spacing w:val="5"/>
    </w:rPr>
  </w:style>
  <w:style w:type="character" w:styleId="Wyrnienieintensywne">
    <w:name w:val="Intense Emphasis"/>
    <w:basedOn w:val="Domylnaczcionkaakapitu"/>
    <w:uiPriority w:val="21"/>
    <w:qFormat/>
    <w:rsid w:val="00AA47F9"/>
    <w:rPr>
      <w:i/>
      <w:iCs/>
      <w:color w:val="5B9BD5" w:themeColor="accent1"/>
    </w:rPr>
  </w:style>
  <w:style w:type="character" w:styleId="Pogrubienie">
    <w:name w:val="Strong"/>
    <w:basedOn w:val="Domylnaczcionkaakapitu"/>
    <w:uiPriority w:val="22"/>
    <w:qFormat/>
    <w:rsid w:val="00AA47F9"/>
    <w:rPr>
      <w:b/>
      <w:bCs/>
      <w:color w:val="auto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Arial" w:eastAsia="Calibri" w:hAnsi="Arial"/>
      <w:sz w:val="20"/>
      <w:szCs w:val="20"/>
      <w:lang w:val="en-US"/>
    </w:rPr>
  </w:style>
  <w:style w:type="character" w:customStyle="1" w:styleId="TematkomentarzaZnak">
    <w:name w:val="Temat komentarza Znak"/>
    <w:basedOn w:val="TekstkomentarzaZnak"/>
    <w:rPr>
      <w:rFonts w:ascii="Arial" w:eastAsia="Calibri" w:hAnsi="Arial"/>
      <w:b/>
      <w:bCs/>
      <w:sz w:val="20"/>
      <w:szCs w:val="20"/>
      <w:lang w:val="en-US"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czeindeksu">
    <w:name w:val="Łącze indeksu"/>
  </w:style>
  <w:style w:type="character" w:customStyle="1" w:styleId="ListLabel3">
    <w:name w:val="ListLabel 3"/>
    <w:rPr>
      <w:rFonts w:cs="Symbol"/>
      <w:b/>
      <w:sz w:val="20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Wingdings"/>
    </w:rPr>
  </w:style>
  <w:style w:type="character" w:customStyle="1" w:styleId="ListLabel6">
    <w:name w:val="ListLabel 6"/>
    <w:rPr>
      <w:rFonts w:cs="Symbol"/>
      <w:b/>
      <w:sz w:val="20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Wingdings"/>
    </w:rPr>
  </w:style>
  <w:style w:type="character" w:customStyle="1" w:styleId="italic">
    <w:name w:val="italic"/>
    <w:basedOn w:val="Domylnaczcionkaakapitu"/>
    <w:rPr>
      <w:i/>
      <w:iCs/>
    </w:rPr>
  </w:style>
  <w:style w:type="character" w:customStyle="1" w:styleId="bold">
    <w:name w:val="bold"/>
    <w:basedOn w:val="Domylnaczcionkaakapitu"/>
    <w:rPr>
      <w:b/>
      <w:bCs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super">
    <w:name w:val="super"/>
    <w:basedOn w:val="Domylnaczcionkaakapitu"/>
    <w:rPr>
      <w:sz w:val="17"/>
      <w:szCs w:val="17"/>
      <w:vertAlign w:val="superscript"/>
    </w:rPr>
  </w:style>
  <w:style w:type="character" w:customStyle="1" w:styleId="ListLabel9">
    <w:name w:val="ListLabel 9"/>
    <w:rPr>
      <w:rFonts w:cs="Symbol"/>
      <w:b/>
      <w:sz w:val="20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Wingdings"/>
    </w:rPr>
  </w:style>
  <w:style w:type="character" w:customStyle="1" w:styleId="ListLabel12">
    <w:name w:val="ListLabel 12"/>
    <w:rPr>
      <w:rFonts w:cs="OpenSymbol"/>
      <w:b/>
    </w:rPr>
  </w:style>
  <w:style w:type="character" w:customStyle="1" w:styleId="ListLabel13">
    <w:name w:val="ListLabel 13"/>
    <w:rPr>
      <w:rFonts w:cs="Symbol"/>
      <w:b/>
      <w:sz w:val="20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OpenSymbol"/>
      <w:b/>
    </w:rPr>
  </w:style>
  <w:style w:type="character" w:customStyle="1" w:styleId="underline">
    <w:name w:val="underline"/>
    <w:basedOn w:val="Domylnaczcionkaakapitu"/>
    <w:rPr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3DF4"/>
    <w:rPr>
      <w:rFonts w:ascii="Arial" w:hAnsi="Arial"/>
      <w:color w:val="00000A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3DF4"/>
    <w:rPr>
      <w:vertAlign w:val="superscript"/>
    </w:rPr>
  </w:style>
  <w:style w:type="character" w:customStyle="1" w:styleId="ListLabel17">
    <w:name w:val="ListLabel 17"/>
    <w:rPr>
      <w:rFonts w:cs="OpenSymbol"/>
      <w:b/>
    </w:rPr>
  </w:style>
  <w:style w:type="character" w:customStyle="1" w:styleId="ListLabel18">
    <w:name w:val="ListLabel 18"/>
    <w:rPr>
      <w:rFonts w:cs="OpenSymbol"/>
      <w:b/>
    </w:rPr>
  </w:style>
  <w:style w:type="character" w:customStyle="1" w:styleId="ListLabel19">
    <w:name w:val="ListLabel 19"/>
    <w:rPr>
      <w:rFonts w:cs="OpenSymbol"/>
      <w:b/>
    </w:rPr>
  </w:style>
  <w:style w:type="character" w:customStyle="1" w:styleId="ListLabel20">
    <w:name w:val="ListLabel 20"/>
    <w:rPr>
      <w:rFonts w:cs="OpenSymbol"/>
      <w:b/>
    </w:rPr>
  </w:style>
  <w:style w:type="character" w:customStyle="1" w:styleId="ListLabel21">
    <w:name w:val="ListLabel 21"/>
    <w:rPr>
      <w:rFonts w:cs="OpenSymbol"/>
      <w:b/>
    </w:rPr>
  </w:style>
  <w:style w:type="character" w:customStyle="1" w:styleId="ListLabel22">
    <w:name w:val="ListLabel 22"/>
    <w:rPr>
      <w:rFonts w:cs="OpenSymbol"/>
      <w:b/>
    </w:rPr>
  </w:style>
  <w:style w:type="character" w:customStyle="1" w:styleId="ListLabel23">
    <w:name w:val="ListLabel 23"/>
    <w:rPr>
      <w:rFonts w:cs="OpenSymbol"/>
      <w:b/>
    </w:rPr>
  </w:style>
  <w:style w:type="character" w:customStyle="1" w:styleId="ListLabel24">
    <w:name w:val="ListLabel 24"/>
    <w:rPr>
      <w:rFonts w:cs="OpenSymbol"/>
      <w:b/>
    </w:rPr>
  </w:style>
  <w:style w:type="character" w:customStyle="1" w:styleId="ListLabel25">
    <w:name w:val="ListLabel 25"/>
    <w:rPr>
      <w:rFonts w:cs="OpenSymbol"/>
      <w:b/>
    </w:rPr>
  </w:style>
  <w:style w:type="character" w:customStyle="1" w:styleId="ListLabel26">
    <w:name w:val="ListLabel 26"/>
    <w:rPr>
      <w:rFonts w:eastAsia="Calibri"/>
      <w:sz w:val="19"/>
    </w:rPr>
  </w:style>
  <w:style w:type="character" w:customStyle="1" w:styleId="ListLabel27">
    <w:name w:val="ListLabel 27"/>
    <w:rPr>
      <w:rFonts w:eastAsia="Times New Roman" w:cs="Tahoma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Symbol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Symbol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Wingdings"/>
    </w:rPr>
  </w:style>
  <w:style w:type="character" w:customStyle="1" w:styleId="ListLabel37">
    <w:name w:val="ListLabel 37"/>
    <w:rPr>
      <w:rFonts w:cs="Symbol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Wingdings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cs="OpenSymbol"/>
      <w:b/>
    </w:rPr>
  </w:style>
  <w:style w:type="character" w:customStyle="1" w:styleId="ListLabel50">
    <w:name w:val="ListLabel 50"/>
    <w:rPr>
      <w:rFonts w:cs="OpenSymbol"/>
      <w:b/>
    </w:rPr>
  </w:style>
  <w:style w:type="character" w:customStyle="1" w:styleId="ListLabel51">
    <w:name w:val="ListLabel 51"/>
    <w:rPr>
      <w:rFonts w:cs="OpenSymbol"/>
      <w:b/>
    </w:rPr>
  </w:style>
  <w:style w:type="character" w:customStyle="1" w:styleId="ListLabel52">
    <w:name w:val="ListLabel 52"/>
    <w:rPr>
      <w:rFonts w:cs="OpenSymbol"/>
      <w:b/>
    </w:rPr>
  </w:style>
  <w:style w:type="character" w:customStyle="1" w:styleId="ListLabel53">
    <w:name w:val="ListLabel 53"/>
    <w:rPr>
      <w:rFonts w:cs="OpenSymbol"/>
      <w:b/>
    </w:rPr>
  </w:style>
  <w:style w:type="character" w:customStyle="1" w:styleId="ListLabel54">
    <w:name w:val="ListLabel 54"/>
    <w:rPr>
      <w:rFonts w:cs="OpenSymbol"/>
      <w:b/>
    </w:rPr>
  </w:style>
  <w:style w:type="character" w:customStyle="1" w:styleId="ListLabel55">
    <w:name w:val="ListLabel 55"/>
    <w:rPr>
      <w:rFonts w:cs="OpenSymbol"/>
      <w:b/>
    </w:rPr>
  </w:style>
  <w:style w:type="character" w:customStyle="1" w:styleId="ListLabel56">
    <w:name w:val="ListLabel 56"/>
    <w:rPr>
      <w:rFonts w:cs="OpenSymbol"/>
      <w:b/>
    </w:rPr>
  </w:style>
  <w:style w:type="character" w:customStyle="1" w:styleId="ListLabel57">
    <w:name w:val="ListLabel 57"/>
    <w:rPr>
      <w:rFonts w:cs="OpenSymbol"/>
      <w:b/>
    </w:rPr>
  </w:style>
  <w:style w:type="character" w:customStyle="1" w:styleId="ListLabel58">
    <w:name w:val="ListLabel 58"/>
    <w:rPr>
      <w:rFonts w:cs="Tahoma"/>
    </w:rPr>
  </w:style>
  <w:style w:type="character" w:customStyle="1" w:styleId="ListLabel59">
    <w:name w:val="ListLabel 59"/>
    <w:rPr>
      <w:rFonts w:cs="Courier New"/>
    </w:rPr>
  </w:style>
  <w:style w:type="character" w:customStyle="1" w:styleId="ListLabel60">
    <w:name w:val="ListLabel 60"/>
    <w:rPr>
      <w:rFonts w:cs="Wingdings"/>
    </w:rPr>
  </w:style>
  <w:style w:type="character" w:customStyle="1" w:styleId="ListLabel61">
    <w:name w:val="ListLabel 61"/>
    <w:rPr>
      <w:rFonts w:cs="Symbol"/>
    </w:rPr>
  </w:style>
  <w:style w:type="character" w:customStyle="1" w:styleId="ListLabel62">
    <w:name w:val="ListLabel 62"/>
    <w:rPr>
      <w:rFonts w:cs="Courier New"/>
    </w:rPr>
  </w:style>
  <w:style w:type="character" w:customStyle="1" w:styleId="ListLabel63">
    <w:name w:val="ListLabel 63"/>
    <w:rPr>
      <w:rFonts w:cs="Wingdings"/>
    </w:rPr>
  </w:style>
  <w:style w:type="character" w:customStyle="1" w:styleId="ListLabel64">
    <w:name w:val="ListLabel 64"/>
    <w:rPr>
      <w:rFonts w:cs="Symbol"/>
    </w:rPr>
  </w:style>
  <w:style w:type="character" w:customStyle="1" w:styleId="ListLabel65">
    <w:name w:val="ListLabel 65"/>
    <w:rPr>
      <w:rFonts w:cs="Courier New"/>
    </w:rPr>
  </w:style>
  <w:style w:type="character" w:customStyle="1" w:styleId="ListLabel66">
    <w:name w:val="ListLabel 66"/>
    <w:rPr>
      <w:rFonts w:cs="Wingdings"/>
    </w:rPr>
  </w:style>
  <w:style w:type="character" w:customStyle="1" w:styleId="ListLabel67">
    <w:name w:val="ListLabel 67"/>
    <w:rPr>
      <w:rFonts w:cs="Symbol"/>
    </w:rPr>
  </w:style>
  <w:style w:type="character" w:customStyle="1" w:styleId="ListLabel68">
    <w:name w:val="ListLabel 68"/>
    <w:rPr>
      <w:rFonts w:cs="Courier New"/>
    </w:rPr>
  </w:style>
  <w:style w:type="character" w:customStyle="1" w:styleId="ListLabel69">
    <w:name w:val="ListLabel 69"/>
    <w:rPr>
      <w:rFonts w:cs="Wingdings"/>
    </w:rPr>
  </w:style>
  <w:style w:type="character" w:customStyle="1" w:styleId="ListLabel70">
    <w:name w:val="ListLabel 70"/>
    <w:rPr>
      <w:rFonts w:cs="Symbol"/>
    </w:rPr>
  </w:style>
  <w:style w:type="character" w:customStyle="1" w:styleId="ListLabel71">
    <w:name w:val="ListLabel 71"/>
    <w:rPr>
      <w:rFonts w:cs="Courier New"/>
    </w:rPr>
  </w:style>
  <w:style w:type="character" w:customStyle="1" w:styleId="ListLabel72">
    <w:name w:val="ListLabel 72"/>
    <w:rPr>
      <w:rFonts w:cs="Wingdings"/>
    </w:rPr>
  </w:style>
  <w:style w:type="character" w:customStyle="1" w:styleId="ListLabel73">
    <w:name w:val="ListLabel 73"/>
    <w:rPr>
      <w:rFonts w:cs="Symbol"/>
    </w:rPr>
  </w:style>
  <w:style w:type="character" w:customStyle="1" w:styleId="ListLabel74">
    <w:name w:val="ListLabel 74"/>
    <w:rPr>
      <w:rFonts w:cs="Courier New"/>
    </w:rPr>
  </w:style>
  <w:style w:type="character" w:customStyle="1" w:styleId="ListLabel75">
    <w:name w:val="ListLabel 75"/>
    <w:rPr>
      <w:rFonts w:cs="Wingdings"/>
    </w:rPr>
  </w:style>
  <w:style w:type="character" w:customStyle="1" w:styleId="ListLabel76">
    <w:name w:val="ListLabel 76"/>
    <w:rPr>
      <w:rFonts w:cs="Symbol"/>
    </w:rPr>
  </w:style>
  <w:style w:type="character" w:customStyle="1" w:styleId="ListLabel77">
    <w:name w:val="ListLabel 77"/>
    <w:rPr>
      <w:rFonts w:cs="Courier New"/>
    </w:rPr>
  </w:style>
  <w:style w:type="character" w:customStyle="1" w:styleId="ListLabel78">
    <w:name w:val="ListLabel 78"/>
    <w:rPr>
      <w:rFonts w:cs="Wingdings"/>
    </w:rPr>
  </w:style>
  <w:style w:type="character" w:customStyle="1" w:styleId="ListLabel79">
    <w:name w:val="ListLabel 79"/>
    <w:rPr>
      <w:rFonts w:cs="Symbol"/>
    </w:rPr>
  </w:style>
  <w:style w:type="character" w:customStyle="1" w:styleId="ListLabel80">
    <w:name w:val="ListLabel 80"/>
    <w:rPr>
      <w:rFonts w:cs="Courier New"/>
    </w:rPr>
  </w:style>
  <w:style w:type="character" w:customStyle="1" w:styleId="ListLabel81">
    <w:name w:val="ListLabel 81"/>
    <w:rPr>
      <w:rFonts w:cs="Wingdings"/>
    </w:rPr>
  </w:style>
  <w:style w:type="character" w:customStyle="1" w:styleId="ListLabel82">
    <w:name w:val="ListLabel 82"/>
    <w:rPr>
      <w:rFonts w:cs="Symbol"/>
    </w:rPr>
  </w:style>
  <w:style w:type="character" w:customStyle="1" w:styleId="ListLabel83">
    <w:name w:val="ListLabel 83"/>
    <w:rPr>
      <w:rFonts w:cs="Courier New"/>
    </w:rPr>
  </w:style>
  <w:style w:type="character" w:customStyle="1" w:styleId="ListLabel84">
    <w:name w:val="ListLabel 84"/>
    <w:rPr>
      <w:rFonts w:cs="Wingdings"/>
    </w:rPr>
  </w:style>
  <w:style w:type="character" w:customStyle="1" w:styleId="ListLabel85">
    <w:name w:val="ListLabel 85"/>
    <w:rPr>
      <w:rFonts w:cs="Symbol"/>
    </w:rPr>
  </w:style>
  <w:style w:type="character" w:customStyle="1" w:styleId="ListLabel86">
    <w:name w:val="ListLabel 86"/>
    <w:rPr>
      <w:rFonts w:cs="Courier New"/>
    </w:rPr>
  </w:style>
  <w:style w:type="character" w:customStyle="1" w:styleId="ListLabel87">
    <w:name w:val="ListLabel 87"/>
    <w:rPr>
      <w:rFonts w:cs="Wingdings"/>
    </w:rPr>
  </w:style>
  <w:style w:type="character" w:customStyle="1" w:styleId="ListLabel88">
    <w:name w:val="ListLabel 88"/>
    <w:rPr>
      <w:rFonts w:cs="Symbol"/>
    </w:rPr>
  </w:style>
  <w:style w:type="character" w:customStyle="1" w:styleId="ListLabel89">
    <w:name w:val="ListLabel 89"/>
    <w:rPr>
      <w:rFonts w:cs="Courier New"/>
    </w:rPr>
  </w:style>
  <w:style w:type="character" w:customStyle="1" w:styleId="ListLabel90">
    <w:name w:val="ListLabel 90"/>
    <w:rPr>
      <w:rFonts w:cs="Wingdings"/>
    </w:rPr>
  </w:style>
  <w:style w:type="character" w:customStyle="1" w:styleId="ListLabel91">
    <w:name w:val="ListLabel 91"/>
    <w:rPr>
      <w:rFonts w:cs="Symbol"/>
    </w:rPr>
  </w:style>
  <w:style w:type="character" w:customStyle="1" w:styleId="ListLabel92">
    <w:name w:val="ListLabel 92"/>
    <w:rPr>
      <w:rFonts w:cs="Courier New"/>
    </w:rPr>
  </w:style>
  <w:style w:type="character" w:customStyle="1" w:styleId="ListLabel93">
    <w:name w:val="ListLabel 93"/>
    <w:rPr>
      <w:rFonts w:cs="Wingdings"/>
    </w:rPr>
  </w:style>
  <w:style w:type="character" w:customStyle="1" w:styleId="ListLabel94">
    <w:name w:val="ListLabel 94"/>
    <w:rPr>
      <w:rFonts w:cs="Wingdings"/>
    </w:rPr>
  </w:style>
  <w:style w:type="character" w:customStyle="1" w:styleId="ListLabel95">
    <w:name w:val="ListLabel 95"/>
    <w:rPr>
      <w:rFonts w:cs="OpenSymbol"/>
      <w:b/>
    </w:rPr>
  </w:style>
  <w:style w:type="character" w:customStyle="1" w:styleId="ListLabel96">
    <w:name w:val="ListLabel 96"/>
    <w:rPr>
      <w:rFonts w:cs="OpenSymbol"/>
      <w:b/>
    </w:rPr>
  </w:style>
  <w:style w:type="character" w:customStyle="1" w:styleId="ListLabel97">
    <w:name w:val="ListLabel 97"/>
    <w:rPr>
      <w:rFonts w:cs="OpenSymbol"/>
      <w:b/>
    </w:rPr>
  </w:style>
  <w:style w:type="character" w:customStyle="1" w:styleId="ListLabel98">
    <w:name w:val="ListLabel 98"/>
    <w:rPr>
      <w:rFonts w:cs="OpenSymbol"/>
      <w:b/>
    </w:rPr>
  </w:style>
  <w:style w:type="character" w:customStyle="1" w:styleId="ListLabel99">
    <w:name w:val="ListLabel 99"/>
    <w:rPr>
      <w:rFonts w:cs="OpenSymbol"/>
      <w:b/>
    </w:rPr>
  </w:style>
  <w:style w:type="character" w:customStyle="1" w:styleId="ListLabel100">
    <w:name w:val="ListLabel 100"/>
    <w:rPr>
      <w:rFonts w:cs="OpenSymbol"/>
      <w:b/>
    </w:rPr>
  </w:style>
  <w:style w:type="character" w:customStyle="1" w:styleId="ListLabel101">
    <w:name w:val="ListLabel 101"/>
    <w:rPr>
      <w:rFonts w:cs="OpenSymbol"/>
      <w:b/>
    </w:rPr>
  </w:style>
  <w:style w:type="character" w:customStyle="1" w:styleId="ListLabel102">
    <w:name w:val="ListLabel 102"/>
    <w:rPr>
      <w:rFonts w:cs="OpenSymbol"/>
      <w:b/>
    </w:rPr>
  </w:style>
  <w:style w:type="character" w:customStyle="1" w:styleId="ListLabel103">
    <w:name w:val="ListLabel 103"/>
    <w:rPr>
      <w:rFonts w:cs="OpenSymbol"/>
      <w:b/>
    </w:rPr>
  </w:style>
  <w:style w:type="character" w:customStyle="1" w:styleId="ListLabel104">
    <w:name w:val="ListLabel 104"/>
    <w:rPr>
      <w:rFonts w:cs="Symbol"/>
    </w:rPr>
  </w:style>
  <w:style w:type="character" w:customStyle="1" w:styleId="ListLabel105">
    <w:name w:val="ListLabel 105"/>
    <w:rPr>
      <w:rFonts w:cs="Courier New"/>
    </w:rPr>
  </w:style>
  <w:style w:type="character" w:customStyle="1" w:styleId="ListLabel106">
    <w:name w:val="ListLabel 106"/>
    <w:rPr>
      <w:rFonts w:cs="Wingdings"/>
    </w:rPr>
  </w:style>
  <w:style w:type="character" w:customStyle="1" w:styleId="ListLabel107">
    <w:name w:val="ListLabel 107"/>
    <w:rPr>
      <w:rFonts w:cs="Symbol"/>
    </w:rPr>
  </w:style>
  <w:style w:type="character" w:customStyle="1" w:styleId="ListLabel108">
    <w:name w:val="ListLabel 108"/>
    <w:rPr>
      <w:rFonts w:cs="Courier New"/>
    </w:rPr>
  </w:style>
  <w:style w:type="character" w:customStyle="1" w:styleId="ListLabel109">
    <w:name w:val="ListLabel 109"/>
    <w:rPr>
      <w:rFonts w:cs="Wingdings"/>
    </w:rPr>
  </w:style>
  <w:style w:type="character" w:customStyle="1" w:styleId="ListLabel110">
    <w:name w:val="ListLabel 110"/>
    <w:rPr>
      <w:rFonts w:cs="Symbol"/>
    </w:rPr>
  </w:style>
  <w:style w:type="character" w:customStyle="1" w:styleId="ListLabel111">
    <w:name w:val="ListLabel 111"/>
    <w:rPr>
      <w:rFonts w:cs="Courier New"/>
    </w:rPr>
  </w:style>
  <w:style w:type="character" w:customStyle="1" w:styleId="ListLabel112">
    <w:name w:val="ListLabel 112"/>
    <w:rPr>
      <w:rFonts w:cs="Wingdings"/>
    </w:rPr>
  </w:style>
  <w:style w:type="character" w:customStyle="1" w:styleId="ListLabel113">
    <w:name w:val="ListLabel 113"/>
    <w:rPr>
      <w:rFonts w:cs="Symbol"/>
    </w:rPr>
  </w:style>
  <w:style w:type="character" w:customStyle="1" w:styleId="ListLabel114">
    <w:name w:val="ListLabel 114"/>
    <w:rPr>
      <w:rFonts w:cs="Courier New"/>
    </w:rPr>
  </w:style>
  <w:style w:type="character" w:customStyle="1" w:styleId="ListLabel115">
    <w:name w:val="ListLabel 115"/>
    <w:rPr>
      <w:rFonts w:cs="Wingdings"/>
    </w:rPr>
  </w:style>
  <w:style w:type="character" w:customStyle="1" w:styleId="ListLabel116">
    <w:name w:val="ListLabel 116"/>
    <w:rPr>
      <w:rFonts w:cs="Symbol"/>
    </w:rPr>
  </w:style>
  <w:style w:type="character" w:customStyle="1" w:styleId="ListLabel117">
    <w:name w:val="ListLabel 117"/>
    <w:rPr>
      <w:rFonts w:cs="Courier New"/>
    </w:rPr>
  </w:style>
  <w:style w:type="character" w:customStyle="1" w:styleId="ListLabel118">
    <w:name w:val="ListLabel 118"/>
    <w:rPr>
      <w:rFonts w:cs="Wingdings"/>
    </w:rPr>
  </w:style>
  <w:style w:type="character" w:customStyle="1" w:styleId="ListLabel119">
    <w:name w:val="ListLabel 119"/>
    <w:rPr>
      <w:rFonts w:cs="Symbol"/>
    </w:rPr>
  </w:style>
  <w:style w:type="character" w:customStyle="1" w:styleId="ListLabel120">
    <w:name w:val="ListLabel 120"/>
    <w:rPr>
      <w:rFonts w:cs="Courier New"/>
    </w:rPr>
  </w:style>
  <w:style w:type="character" w:customStyle="1" w:styleId="ListLabel121">
    <w:name w:val="ListLabel 121"/>
    <w:rPr>
      <w:rFonts w:cs="Wingdings"/>
    </w:rPr>
  </w:style>
  <w:style w:type="character" w:customStyle="1" w:styleId="ListLabel122">
    <w:name w:val="ListLabel 122"/>
    <w:rPr>
      <w:rFonts w:cs="Symbol"/>
    </w:rPr>
  </w:style>
  <w:style w:type="character" w:customStyle="1" w:styleId="ListLabel123">
    <w:name w:val="ListLabel 123"/>
    <w:rPr>
      <w:rFonts w:cs="Courier New"/>
    </w:rPr>
  </w:style>
  <w:style w:type="character" w:customStyle="1" w:styleId="ListLabel124">
    <w:name w:val="ListLabel 124"/>
    <w:rPr>
      <w:rFonts w:cs="Wingdings"/>
    </w:rPr>
  </w:style>
  <w:style w:type="character" w:customStyle="1" w:styleId="ListLabel125">
    <w:name w:val="ListLabel 125"/>
    <w:rPr>
      <w:rFonts w:cs="Symbol"/>
    </w:rPr>
  </w:style>
  <w:style w:type="character" w:customStyle="1" w:styleId="ListLabel126">
    <w:name w:val="ListLabel 126"/>
    <w:rPr>
      <w:rFonts w:cs="Courier New"/>
    </w:rPr>
  </w:style>
  <w:style w:type="character" w:customStyle="1" w:styleId="ListLabel127">
    <w:name w:val="ListLabel 127"/>
    <w:rPr>
      <w:rFonts w:cs="Wingdings"/>
    </w:rPr>
  </w:style>
  <w:style w:type="character" w:customStyle="1" w:styleId="ListLabel128">
    <w:name w:val="ListLabel 128"/>
    <w:rPr>
      <w:rFonts w:cs="Symbol"/>
    </w:rPr>
  </w:style>
  <w:style w:type="character" w:customStyle="1" w:styleId="ListLabel129">
    <w:name w:val="ListLabel 129"/>
    <w:rPr>
      <w:rFonts w:cs="Courier New"/>
    </w:rPr>
  </w:style>
  <w:style w:type="character" w:customStyle="1" w:styleId="ListLabel130">
    <w:name w:val="ListLabel 130"/>
    <w:rPr>
      <w:rFonts w:cs="Wingdings"/>
    </w:rPr>
  </w:style>
  <w:style w:type="character" w:customStyle="1" w:styleId="ListLabel131">
    <w:name w:val="ListLabel 131"/>
    <w:rPr>
      <w:rFonts w:cs="Wingdings"/>
    </w:rPr>
  </w:style>
  <w:style w:type="character" w:customStyle="1" w:styleId="ListLabel132">
    <w:name w:val="ListLabel 132"/>
    <w:rPr>
      <w:rFonts w:cs="OpenSymbol"/>
      <w:b/>
    </w:rPr>
  </w:style>
  <w:style w:type="character" w:customStyle="1" w:styleId="ListLabel133">
    <w:name w:val="ListLabel 133"/>
    <w:rPr>
      <w:rFonts w:cs="OpenSymbol"/>
      <w:b/>
    </w:rPr>
  </w:style>
  <w:style w:type="character" w:customStyle="1" w:styleId="ListLabel134">
    <w:name w:val="ListLabel 134"/>
    <w:rPr>
      <w:rFonts w:cs="OpenSymbol"/>
      <w:b/>
    </w:rPr>
  </w:style>
  <w:style w:type="character" w:customStyle="1" w:styleId="ListLabel135">
    <w:name w:val="ListLabel 135"/>
    <w:rPr>
      <w:rFonts w:cs="OpenSymbol"/>
      <w:b/>
    </w:rPr>
  </w:style>
  <w:style w:type="character" w:customStyle="1" w:styleId="ListLabel136">
    <w:name w:val="ListLabel 136"/>
    <w:rPr>
      <w:rFonts w:cs="OpenSymbol"/>
      <w:b/>
    </w:rPr>
  </w:style>
  <w:style w:type="character" w:customStyle="1" w:styleId="ListLabel137">
    <w:name w:val="ListLabel 137"/>
    <w:rPr>
      <w:rFonts w:cs="OpenSymbol"/>
      <w:b/>
    </w:rPr>
  </w:style>
  <w:style w:type="character" w:customStyle="1" w:styleId="ListLabel138">
    <w:name w:val="ListLabel 138"/>
    <w:rPr>
      <w:rFonts w:cs="OpenSymbol"/>
      <w:b/>
    </w:rPr>
  </w:style>
  <w:style w:type="character" w:customStyle="1" w:styleId="ListLabel139">
    <w:name w:val="ListLabel 139"/>
    <w:rPr>
      <w:rFonts w:cs="OpenSymbol"/>
      <w:b/>
    </w:rPr>
  </w:style>
  <w:style w:type="character" w:customStyle="1" w:styleId="ListLabel140">
    <w:name w:val="ListLabel 140"/>
    <w:rPr>
      <w:rFonts w:cs="OpenSymbol"/>
      <w:b/>
    </w:rPr>
  </w:style>
  <w:style w:type="character" w:customStyle="1" w:styleId="ListLabel141">
    <w:name w:val="ListLabel 141"/>
    <w:rPr>
      <w:rFonts w:cs="Symbol"/>
    </w:rPr>
  </w:style>
  <w:style w:type="character" w:customStyle="1" w:styleId="ListLabel142">
    <w:name w:val="ListLabel 142"/>
    <w:rPr>
      <w:rFonts w:cs="Courier New"/>
    </w:rPr>
  </w:style>
  <w:style w:type="character" w:customStyle="1" w:styleId="ListLabel143">
    <w:name w:val="ListLabel 143"/>
    <w:rPr>
      <w:rFonts w:cs="Wingdings"/>
    </w:rPr>
  </w:style>
  <w:style w:type="character" w:customStyle="1" w:styleId="ListLabel144">
    <w:name w:val="ListLabel 144"/>
    <w:rPr>
      <w:rFonts w:cs="Symbol"/>
    </w:rPr>
  </w:style>
  <w:style w:type="character" w:customStyle="1" w:styleId="ListLabel145">
    <w:name w:val="ListLabel 145"/>
    <w:rPr>
      <w:rFonts w:cs="Courier New"/>
    </w:rPr>
  </w:style>
  <w:style w:type="character" w:customStyle="1" w:styleId="ListLabel146">
    <w:name w:val="ListLabel 146"/>
    <w:rPr>
      <w:rFonts w:cs="Wingdings"/>
    </w:rPr>
  </w:style>
  <w:style w:type="character" w:customStyle="1" w:styleId="ListLabel147">
    <w:name w:val="ListLabel 147"/>
    <w:rPr>
      <w:rFonts w:cs="Symbol"/>
    </w:rPr>
  </w:style>
  <w:style w:type="character" w:customStyle="1" w:styleId="ListLabel148">
    <w:name w:val="ListLabel 148"/>
    <w:rPr>
      <w:rFonts w:cs="Courier New"/>
    </w:rPr>
  </w:style>
  <w:style w:type="character" w:customStyle="1" w:styleId="ListLabel149">
    <w:name w:val="ListLabel 149"/>
    <w:rPr>
      <w:rFonts w:cs="Wingdings"/>
    </w:rPr>
  </w:style>
  <w:style w:type="character" w:customStyle="1" w:styleId="ListLabel150">
    <w:name w:val="ListLabel 150"/>
    <w:rPr>
      <w:rFonts w:cs="Symbol"/>
    </w:rPr>
  </w:style>
  <w:style w:type="character" w:customStyle="1" w:styleId="ListLabel151">
    <w:name w:val="ListLabel 151"/>
    <w:rPr>
      <w:rFonts w:cs="Courier New"/>
    </w:rPr>
  </w:style>
  <w:style w:type="character" w:customStyle="1" w:styleId="ListLabel152">
    <w:name w:val="ListLabel 152"/>
    <w:rPr>
      <w:rFonts w:cs="Wingdings"/>
    </w:rPr>
  </w:style>
  <w:style w:type="character" w:customStyle="1" w:styleId="ListLabel153">
    <w:name w:val="ListLabel 153"/>
    <w:rPr>
      <w:rFonts w:cs="Symbol"/>
    </w:rPr>
  </w:style>
  <w:style w:type="character" w:customStyle="1" w:styleId="ListLabel154">
    <w:name w:val="ListLabel 154"/>
    <w:rPr>
      <w:rFonts w:cs="Courier New"/>
    </w:rPr>
  </w:style>
  <w:style w:type="character" w:customStyle="1" w:styleId="ListLabel155">
    <w:name w:val="ListLabel 155"/>
    <w:rPr>
      <w:rFonts w:cs="Wingdings"/>
    </w:rPr>
  </w:style>
  <w:style w:type="character" w:customStyle="1" w:styleId="ListLabel156">
    <w:name w:val="ListLabel 156"/>
    <w:rPr>
      <w:rFonts w:cs="Symbol"/>
    </w:rPr>
  </w:style>
  <w:style w:type="character" w:customStyle="1" w:styleId="ListLabel157">
    <w:name w:val="ListLabel 157"/>
    <w:rPr>
      <w:rFonts w:cs="Courier New"/>
    </w:rPr>
  </w:style>
  <w:style w:type="character" w:customStyle="1" w:styleId="ListLabel158">
    <w:name w:val="ListLabel 158"/>
    <w:rPr>
      <w:rFonts w:cs="Wingdings"/>
    </w:rPr>
  </w:style>
  <w:style w:type="character" w:customStyle="1" w:styleId="ListLabel159">
    <w:name w:val="ListLabel 159"/>
    <w:rPr>
      <w:rFonts w:cs="Symbol"/>
    </w:rPr>
  </w:style>
  <w:style w:type="character" w:customStyle="1" w:styleId="ListLabel160">
    <w:name w:val="ListLabel 160"/>
    <w:rPr>
      <w:rFonts w:cs="Courier New"/>
    </w:rPr>
  </w:style>
  <w:style w:type="character" w:customStyle="1" w:styleId="ListLabel161">
    <w:name w:val="ListLabel 161"/>
    <w:rPr>
      <w:rFonts w:cs="Wingdings"/>
    </w:rPr>
  </w:style>
  <w:style w:type="character" w:customStyle="1" w:styleId="ListLabel162">
    <w:name w:val="ListLabel 162"/>
    <w:rPr>
      <w:rFonts w:cs="Symbol"/>
    </w:rPr>
  </w:style>
  <w:style w:type="character" w:customStyle="1" w:styleId="ListLabel163">
    <w:name w:val="ListLabel 163"/>
    <w:rPr>
      <w:rFonts w:cs="Courier New"/>
    </w:rPr>
  </w:style>
  <w:style w:type="character" w:customStyle="1" w:styleId="ListLabel164">
    <w:name w:val="ListLabel 164"/>
    <w:rPr>
      <w:rFonts w:cs="Wingdings"/>
    </w:rPr>
  </w:style>
  <w:style w:type="character" w:customStyle="1" w:styleId="ListLabel165">
    <w:name w:val="ListLabel 165"/>
    <w:rPr>
      <w:rFonts w:cs="Symbol"/>
    </w:rPr>
  </w:style>
  <w:style w:type="character" w:customStyle="1" w:styleId="ListLabel166">
    <w:name w:val="ListLabel 166"/>
    <w:rPr>
      <w:rFonts w:cs="Courier New"/>
    </w:rPr>
  </w:style>
  <w:style w:type="character" w:customStyle="1" w:styleId="ListLabel167">
    <w:name w:val="ListLabel 167"/>
    <w:rPr>
      <w:rFonts w:cs="Wingdings"/>
    </w:rPr>
  </w:style>
  <w:style w:type="character" w:customStyle="1" w:styleId="ListLabel168">
    <w:name w:val="ListLabel 168"/>
    <w:rPr>
      <w:rFonts w:cs="Wingdings"/>
      <w:b/>
    </w:rPr>
  </w:style>
  <w:style w:type="character" w:customStyle="1" w:styleId="ListLabel169">
    <w:name w:val="ListLabel 169"/>
    <w:rPr>
      <w:rFonts w:cs="OpenSymbol"/>
    </w:rPr>
  </w:style>
  <w:style w:type="character" w:customStyle="1" w:styleId="ListLabel170">
    <w:name w:val="ListLabel 170"/>
    <w:rPr>
      <w:rFonts w:cs="OpenSymbol"/>
    </w:rPr>
  </w:style>
  <w:style w:type="character" w:customStyle="1" w:styleId="ListLabel171">
    <w:name w:val="ListLabel 171"/>
    <w:rPr>
      <w:rFonts w:cs="OpenSymbol"/>
    </w:rPr>
  </w:style>
  <w:style w:type="character" w:customStyle="1" w:styleId="ListLabel172">
    <w:name w:val="ListLabel 172"/>
    <w:rPr>
      <w:rFonts w:cs="OpenSymbol"/>
    </w:rPr>
  </w:style>
  <w:style w:type="character" w:customStyle="1" w:styleId="ListLabel173">
    <w:name w:val="ListLabel 173"/>
    <w:rPr>
      <w:rFonts w:cs="OpenSymbol"/>
    </w:rPr>
  </w:style>
  <w:style w:type="character" w:customStyle="1" w:styleId="ListLabel174">
    <w:name w:val="ListLabel 174"/>
    <w:rPr>
      <w:rFonts w:cs="OpenSymbol"/>
    </w:rPr>
  </w:style>
  <w:style w:type="character" w:customStyle="1" w:styleId="ListLabel175">
    <w:name w:val="ListLabel 175"/>
    <w:rPr>
      <w:rFonts w:cs="OpenSymbol"/>
    </w:rPr>
  </w:style>
  <w:style w:type="character" w:customStyle="1" w:styleId="ListLabel176">
    <w:name w:val="ListLabel 176"/>
    <w:rPr>
      <w:rFonts w:cs="OpenSymbol"/>
    </w:rPr>
  </w:style>
  <w:style w:type="character" w:customStyle="1" w:styleId="ListLabel177">
    <w:name w:val="ListLabel 177"/>
    <w:rPr>
      <w:rFonts w:cs="OpenSymbol"/>
    </w:rPr>
  </w:style>
  <w:style w:type="character" w:customStyle="1" w:styleId="ListLabel178">
    <w:name w:val="ListLabel 178"/>
    <w:rPr>
      <w:rFonts w:cs="OpenSymbol"/>
      <w:b/>
    </w:rPr>
  </w:style>
  <w:style w:type="character" w:customStyle="1" w:styleId="ListLabel179">
    <w:name w:val="ListLabel 179"/>
    <w:rPr>
      <w:rFonts w:cs="OpenSymbol"/>
      <w:b/>
    </w:rPr>
  </w:style>
  <w:style w:type="character" w:customStyle="1" w:styleId="ListLabel180">
    <w:name w:val="ListLabel 180"/>
    <w:rPr>
      <w:rFonts w:cs="OpenSymbol"/>
      <w:b/>
    </w:rPr>
  </w:style>
  <w:style w:type="character" w:customStyle="1" w:styleId="ListLabel181">
    <w:name w:val="ListLabel 181"/>
    <w:rPr>
      <w:rFonts w:cs="OpenSymbol"/>
      <w:b/>
    </w:rPr>
  </w:style>
  <w:style w:type="character" w:customStyle="1" w:styleId="ListLabel182">
    <w:name w:val="ListLabel 182"/>
    <w:rPr>
      <w:rFonts w:cs="OpenSymbol"/>
      <w:b/>
    </w:rPr>
  </w:style>
  <w:style w:type="character" w:customStyle="1" w:styleId="ListLabel183">
    <w:name w:val="ListLabel 183"/>
    <w:rPr>
      <w:rFonts w:cs="OpenSymbol"/>
      <w:b/>
    </w:rPr>
  </w:style>
  <w:style w:type="character" w:customStyle="1" w:styleId="ListLabel184">
    <w:name w:val="ListLabel 184"/>
    <w:rPr>
      <w:rFonts w:cs="OpenSymbol"/>
      <w:b/>
    </w:rPr>
  </w:style>
  <w:style w:type="character" w:customStyle="1" w:styleId="ListLabel185">
    <w:name w:val="ListLabel 185"/>
    <w:rPr>
      <w:rFonts w:cs="OpenSymbol"/>
      <w:b/>
    </w:rPr>
  </w:style>
  <w:style w:type="character" w:customStyle="1" w:styleId="ListLabel186">
    <w:name w:val="ListLabel 186"/>
    <w:rPr>
      <w:rFonts w:cs="OpenSymbol"/>
      <w:b/>
    </w:rPr>
  </w:style>
  <w:style w:type="character" w:customStyle="1" w:styleId="ListLabel187">
    <w:name w:val="ListLabel 187"/>
    <w:rPr>
      <w:rFonts w:cs="Symbol"/>
    </w:rPr>
  </w:style>
  <w:style w:type="character" w:customStyle="1" w:styleId="ListLabel188">
    <w:name w:val="ListLabel 188"/>
    <w:rPr>
      <w:rFonts w:cs="Courier New"/>
    </w:rPr>
  </w:style>
  <w:style w:type="character" w:customStyle="1" w:styleId="ListLabel189">
    <w:name w:val="ListLabel 189"/>
    <w:rPr>
      <w:rFonts w:cs="Wingdings"/>
    </w:rPr>
  </w:style>
  <w:style w:type="character" w:customStyle="1" w:styleId="ListLabel190">
    <w:name w:val="ListLabel 190"/>
    <w:rPr>
      <w:rFonts w:cs="Symbol"/>
    </w:rPr>
  </w:style>
  <w:style w:type="character" w:customStyle="1" w:styleId="ListLabel191">
    <w:name w:val="ListLabel 191"/>
    <w:rPr>
      <w:rFonts w:cs="Courier New"/>
    </w:rPr>
  </w:style>
  <w:style w:type="character" w:customStyle="1" w:styleId="ListLabel192">
    <w:name w:val="ListLabel 192"/>
    <w:rPr>
      <w:rFonts w:cs="Wingdings"/>
    </w:rPr>
  </w:style>
  <w:style w:type="character" w:customStyle="1" w:styleId="ListLabel193">
    <w:name w:val="ListLabel 193"/>
    <w:rPr>
      <w:rFonts w:cs="Symbol"/>
    </w:rPr>
  </w:style>
  <w:style w:type="character" w:customStyle="1" w:styleId="ListLabel194">
    <w:name w:val="ListLabel 194"/>
    <w:rPr>
      <w:rFonts w:cs="Courier New"/>
    </w:rPr>
  </w:style>
  <w:style w:type="character" w:customStyle="1" w:styleId="ListLabel195">
    <w:name w:val="ListLabel 195"/>
    <w:rPr>
      <w:rFonts w:cs="Wingdings"/>
    </w:rPr>
  </w:style>
  <w:style w:type="character" w:customStyle="1" w:styleId="ListLabel196">
    <w:name w:val="ListLabel 196"/>
    <w:rPr>
      <w:rFonts w:cs="Symbol"/>
    </w:rPr>
  </w:style>
  <w:style w:type="character" w:customStyle="1" w:styleId="ListLabel197">
    <w:name w:val="ListLabel 197"/>
    <w:rPr>
      <w:rFonts w:cs="Courier New"/>
    </w:rPr>
  </w:style>
  <w:style w:type="character" w:customStyle="1" w:styleId="ListLabel198">
    <w:name w:val="ListLabel 198"/>
    <w:rPr>
      <w:rFonts w:cs="Wingdings"/>
    </w:rPr>
  </w:style>
  <w:style w:type="character" w:customStyle="1" w:styleId="ListLabel199">
    <w:name w:val="ListLabel 199"/>
    <w:rPr>
      <w:rFonts w:cs="Symbol"/>
    </w:rPr>
  </w:style>
  <w:style w:type="character" w:customStyle="1" w:styleId="ListLabel200">
    <w:name w:val="ListLabel 200"/>
    <w:rPr>
      <w:rFonts w:cs="Courier New"/>
    </w:rPr>
  </w:style>
  <w:style w:type="character" w:customStyle="1" w:styleId="ListLabel201">
    <w:name w:val="ListLabel 201"/>
    <w:rPr>
      <w:rFonts w:cs="Wingdings"/>
    </w:rPr>
  </w:style>
  <w:style w:type="character" w:customStyle="1" w:styleId="ListLabel202">
    <w:name w:val="ListLabel 202"/>
    <w:rPr>
      <w:rFonts w:cs="Symbol"/>
    </w:rPr>
  </w:style>
  <w:style w:type="character" w:customStyle="1" w:styleId="ListLabel203">
    <w:name w:val="ListLabel 203"/>
    <w:rPr>
      <w:rFonts w:cs="Courier New"/>
    </w:rPr>
  </w:style>
  <w:style w:type="character" w:customStyle="1" w:styleId="ListLabel204">
    <w:name w:val="ListLabel 204"/>
    <w:rPr>
      <w:rFonts w:cs="Wingdings"/>
    </w:rPr>
  </w:style>
  <w:style w:type="character" w:customStyle="1" w:styleId="ListLabel205">
    <w:name w:val="ListLabel 205"/>
    <w:rPr>
      <w:rFonts w:cs="Symbol"/>
    </w:rPr>
  </w:style>
  <w:style w:type="character" w:customStyle="1" w:styleId="ListLabel206">
    <w:name w:val="ListLabel 206"/>
    <w:rPr>
      <w:rFonts w:cs="Courier New"/>
    </w:rPr>
  </w:style>
  <w:style w:type="character" w:customStyle="1" w:styleId="ListLabel207">
    <w:name w:val="ListLabel 207"/>
    <w:rPr>
      <w:rFonts w:cs="Wingdings"/>
    </w:rPr>
  </w:style>
  <w:style w:type="character" w:customStyle="1" w:styleId="ListLabel208">
    <w:name w:val="ListLabel 208"/>
    <w:rPr>
      <w:rFonts w:cs="Symbol"/>
    </w:rPr>
  </w:style>
  <w:style w:type="character" w:customStyle="1" w:styleId="ListLabel209">
    <w:name w:val="ListLabel 209"/>
    <w:rPr>
      <w:rFonts w:cs="Courier New"/>
    </w:rPr>
  </w:style>
  <w:style w:type="character" w:customStyle="1" w:styleId="ListLabel210">
    <w:name w:val="ListLabel 210"/>
    <w:rPr>
      <w:rFonts w:cs="Wingdings"/>
    </w:rPr>
  </w:style>
  <w:style w:type="character" w:customStyle="1" w:styleId="ListLabel211">
    <w:name w:val="ListLabel 211"/>
    <w:rPr>
      <w:rFonts w:cs="Symbol"/>
    </w:rPr>
  </w:style>
  <w:style w:type="character" w:customStyle="1" w:styleId="ListLabel212">
    <w:name w:val="ListLabel 212"/>
    <w:rPr>
      <w:rFonts w:cs="Courier New"/>
    </w:rPr>
  </w:style>
  <w:style w:type="character" w:customStyle="1" w:styleId="ListLabel213">
    <w:name w:val="ListLabel 213"/>
    <w:rPr>
      <w:rFonts w:cs="Wingdings"/>
    </w:rPr>
  </w:style>
  <w:style w:type="character" w:customStyle="1" w:styleId="ListLabel214">
    <w:name w:val="ListLabel 214"/>
    <w:rPr>
      <w:rFonts w:cs="Wingdings"/>
      <w:b/>
    </w:rPr>
  </w:style>
  <w:style w:type="character" w:customStyle="1" w:styleId="ListLabel215">
    <w:name w:val="ListLabel 215"/>
    <w:rPr>
      <w:rFonts w:cs="OpenSymbol"/>
    </w:rPr>
  </w:style>
  <w:style w:type="character" w:customStyle="1" w:styleId="ListLabel216">
    <w:name w:val="ListLabel 216"/>
    <w:rPr>
      <w:rFonts w:cs="OpenSymbol"/>
    </w:rPr>
  </w:style>
  <w:style w:type="character" w:customStyle="1" w:styleId="ListLabel217">
    <w:name w:val="ListLabel 217"/>
    <w:rPr>
      <w:rFonts w:cs="OpenSymbol"/>
    </w:rPr>
  </w:style>
  <w:style w:type="character" w:customStyle="1" w:styleId="ListLabel218">
    <w:name w:val="ListLabel 218"/>
    <w:rPr>
      <w:rFonts w:cs="OpenSymbol"/>
    </w:rPr>
  </w:style>
  <w:style w:type="character" w:customStyle="1" w:styleId="ListLabel219">
    <w:name w:val="ListLabel 219"/>
    <w:rPr>
      <w:rFonts w:cs="OpenSymbol"/>
    </w:rPr>
  </w:style>
  <w:style w:type="character" w:customStyle="1" w:styleId="ListLabel220">
    <w:name w:val="ListLabel 220"/>
    <w:rPr>
      <w:rFonts w:cs="OpenSymbol"/>
    </w:rPr>
  </w:style>
  <w:style w:type="character" w:customStyle="1" w:styleId="ListLabel221">
    <w:name w:val="ListLabel 221"/>
    <w:rPr>
      <w:rFonts w:cs="OpenSymbol"/>
    </w:rPr>
  </w:style>
  <w:style w:type="character" w:customStyle="1" w:styleId="ListLabel222">
    <w:name w:val="ListLabel 222"/>
    <w:rPr>
      <w:rFonts w:cs="OpenSymbol"/>
    </w:rPr>
  </w:style>
  <w:style w:type="character" w:customStyle="1" w:styleId="ListLabel223">
    <w:name w:val="ListLabel 223"/>
    <w:rPr>
      <w:rFonts w:cs="OpenSymbol"/>
    </w:rPr>
  </w:style>
  <w:style w:type="character" w:customStyle="1" w:styleId="ListLabel224">
    <w:name w:val="ListLabel 224"/>
    <w:rPr>
      <w:rFonts w:cs="OpenSymbol"/>
      <w:b/>
    </w:rPr>
  </w:style>
  <w:style w:type="character" w:customStyle="1" w:styleId="ListLabel225">
    <w:name w:val="ListLabel 225"/>
    <w:rPr>
      <w:rFonts w:cs="OpenSymbol"/>
      <w:b/>
    </w:rPr>
  </w:style>
  <w:style w:type="character" w:customStyle="1" w:styleId="ListLabel226">
    <w:name w:val="ListLabel 226"/>
    <w:rPr>
      <w:rFonts w:cs="OpenSymbol"/>
      <w:b/>
    </w:rPr>
  </w:style>
  <w:style w:type="character" w:customStyle="1" w:styleId="ListLabel227">
    <w:name w:val="ListLabel 227"/>
    <w:rPr>
      <w:rFonts w:cs="OpenSymbol"/>
      <w:b/>
    </w:rPr>
  </w:style>
  <w:style w:type="character" w:customStyle="1" w:styleId="ListLabel228">
    <w:name w:val="ListLabel 228"/>
    <w:rPr>
      <w:rFonts w:cs="OpenSymbol"/>
      <w:b/>
    </w:rPr>
  </w:style>
  <w:style w:type="character" w:customStyle="1" w:styleId="ListLabel229">
    <w:name w:val="ListLabel 229"/>
    <w:rPr>
      <w:rFonts w:cs="OpenSymbol"/>
      <w:b/>
    </w:rPr>
  </w:style>
  <w:style w:type="character" w:customStyle="1" w:styleId="ListLabel230">
    <w:name w:val="ListLabel 230"/>
    <w:rPr>
      <w:rFonts w:cs="OpenSymbol"/>
      <w:b/>
    </w:rPr>
  </w:style>
  <w:style w:type="character" w:customStyle="1" w:styleId="ListLabel231">
    <w:name w:val="ListLabel 231"/>
    <w:rPr>
      <w:rFonts w:cs="OpenSymbol"/>
      <w:b/>
    </w:rPr>
  </w:style>
  <w:style w:type="character" w:customStyle="1" w:styleId="ListLabel232">
    <w:name w:val="ListLabel 232"/>
    <w:rPr>
      <w:rFonts w:cs="OpenSymbol"/>
      <w:b/>
    </w:rPr>
  </w:style>
  <w:style w:type="character" w:customStyle="1" w:styleId="ListLabel233">
    <w:name w:val="ListLabel 233"/>
    <w:rPr>
      <w:rFonts w:cs="Symbol"/>
    </w:rPr>
  </w:style>
  <w:style w:type="character" w:customStyle="1" w:styleId="ListLabel234">
    <w:name w:val="ListLabel 234"/>
    <w:rPr>
      <w:rFonts w:cs="Courier New"/>
    </w:rPr>
  </w:style>
  <w:style w:type="character" w:customStyle="1" w:styleId="ListLabel235">
    <w:name w:val="ListLabel 235"/>
    <w:rPr>
      <w:rFonts w:cs="Wingdings"/>
    </w:rPr>
  </w:style>
  <w:style w:type="character" w:customStyle="1" w:styleId="ListLabel236">
    <w:name w:val="ListLabel 236"/>
    <w:rPr>
      <w:rFonts w:cs="Symbol"/>
    </w:rPr>
  </w:style>
  <w:style w:type="character" w:customStyle="1" w:styleId="ListLabel237">
    <w:name w:val="ListLabel 237"/>
    <w:rPr>
      <w:rFonts w:cs="Courier New"/>
    </w:rPr>
  </w:style>
  <w:style w:type="character" w:customStyle="1" w:styleId="ListLabel238">
    <w:name w:val="ListLabel 238"/>
    <w:rPr>
      <w:rFonts w:cs="Wingdings"/>
    </w:rPr>
  </w:style>
  <w:style w:type="character" w:customStyle="1" w:styleId="ListLabel239">
    <w:name w:val="ListLabel 239"/>
    <w:rPr>
      <w:rFonts w:cs="Symbol"/>
    </w:rPr>
  </w:style>
  <w:style w:type="character" w:customStyle="1" w:styleId="ListLabel240">
    <w:name w:val="ListLabel 240"/>
    <w:rPr>
      <w:rFonts w:cs="Courier New"/>
    </w:rPr>
  </w:style>
  <w:style w:type="character" w:customStyle="1" w:styleId="ListLabel241">
    <w:name w:val="ListLabel 241"/>
    <w:rPr>
      <w:rFonts w:cs="Wingdings"/>
    </w:rPr>
  </w:style>
  <w:style w:type="character" w:customStyle="1" w:styleId="ListLabel242">
    <w:name w:val="ListLabel 242"/>
    <w:rPr>
      <w:rFonts w:cs="Symbol"/>
    </w:rPr>
  </w:style>
  <w:style w:type="character" w:customStyle="1" w:styleId="ListLabel243">
    <w:name w:val="ListLabel 243"/>
    <w:rPr>
      <w:rFonts w:cs="Courier New"/>
    </w:rPr>
  </w:style>
  <w:style w:type="character" w:customStyle="1" w:styleId="ListLabel244">
    <w:name w:val="ListLabel 244"/>
    <w:rPr>
      <w:rFonts w:cs="Wingdings"/>
    </w:rPr>
  </w:style>
  <w:style w:type="character" w:customStyle="1" w:styleId="ListLabel245">
    <w:name w:val="ListLabel 245"/>
    <w:rPr>
      <w:rFonts w:cs="Symbol"/>
    </w:rPr>
  </w:style>
  <w:style w:type="character" w:customStyle="1" w:styleId="ListLabel246">
    <w:name w:val="ListLabel 246"/>
    <w:rPr>
      <w:rFonts w:cs="Courier New"/>
    </w:rPr>
  </w:style>
  <w:style w:type="character" w:customStyle="1" w:styleId="ListLabel247">
    <w:name w:val="ListLabel 247"/>
    <w:rPr>
      <w:rFonts w:cs="Wingdings"/>
    </w:rPr>
  </w:style>
  <w:style w:type="character" w:customStyle="1" w:styleId="ListLabel248">
    <w:name w:val="ListLabel 248"/>
    <w:rPr>
      <w:rFonts w:cs="Symbol"/>
    </w:rPr>
  </w:style>
  <w:style w:type="character" w:customStyle="1" w:styleId="ListLabel249">
    <w:name w:val="ListLabel 249"/>
    <w:rPr>
      <w:rFonts w:cs="Courier New"/>
    </w:rPr>
  </w:style>
  <w:style w:type="character" w:customStyle="1" w:styleId="ListLabel250">
    <w:name w:val="ListLabel 250"/>
    <w:rPr>
      <w:rFonts w:cs="Wingdings"/>
    </w:rPr>
  </w:style>
  <w:style w:type="character" w:customStyle="1" w:styleId="ListLabel251">
    <w:name w:val="ListLabel 251"/>
    <w:rPr>
      <w:rFonts w:cs="Symbol"/>
    </w:rPr>
  </w:style>
  <w:style w:type="character" w:customStyle="1" w:styleId="ListLabel252">
    <w:name w:val="ListLabel 252"/>
    <w:rPr>
      <w:rFonts w:cs="Courier New"/>
    </w:rPr>
  </w:style>
  <w:style w:type="character" w:customStyle="1" w:styleId="ListLabel253">
    <w:name w:val="ListLabel 253"/>
    <w:rPr>
      <w:rFonts w:cs="Wingdings"/>
    </w:rPr>
  </w:style>
  <w:style w:type="character" w:customStyle="1" w:styleId="ListLabel254">
    <w:name w:val="ListLabel 254"/>
    <w:rPr>
      <w:rFonts w:cs="Symbol"/>
    </w:rPr>
  </w:style>
  <w:style w:type="character" w:customStyle="1" w:styleId="ListLabel255">
    <w:name w:val="ListLabel 255"/>
    <w:rPr>
      <w:rFonts w:cs="Courier New"/>
    </w:rPr>
  </w:style>
  <w:style w:type="character" w:customStyle="1" w:styleId="ListLabel256">
    <w:name w:val="ListLabel 256"/>
    <w:rPr>
      <w:rFonts w:cs="Wingdings"/>
    </w:rPr>
  </w:style>
  <w:style w:type="character" w:customStyle="1" w:styleId="ListLabel257">
    <w:name w:val="ListLabel 257"/>
    <w:rPr>
      <w:rFonts w:cs="Symbol"/>
    </w:rPr>
  </w:style>
  <w:style w:type="character" w:customStyle="1" w:styleId="ListLabel258">
    <w:name w:val="ListLabel 258"/>
    <w:rPr>
      <w:rFonts w:cs="Courier New"/>
    </w:rPr>
  </w:style>
  <w:style w:type="character" w:customStyle="1" w:styleId="ListLabel259">
    <w:name w:val="ListLabel 259"/>
    <w:rPr>
      <w:rFonts w:cs="Wingdings"/>
    </w:rPr>
  </w:style>
  <w:style w:type="character" w:customStyle="1" w:styleId="ListLabel260">
    <w:name w:val="ListLabel 260"/>
    <w:rPr>
      <w:rFonts w:cs="Wingdings"/>
      <w:b/>
    </w:rPr>
  </w:style>
  <w:style w:type="character" w:customStyle="1" w:styleId="ListLabel261">
    <w:name w:val="ListLabel 261"/>
    <w:rPr>
      <w:rFonts w:cs="OpenSymbol"/>
    </w:rPr>
  </w:style>
  <w:style w:type="character" w:customStyle="1" w:styleId="ListLabel262">
    <w:name w:val="ListLabel 262"/>
    <w:rPr>
      <w:rFonts w:cs="OpenSymbol"/>
    </w:rPr>
  </w:style>
  <w:style w:type="character" w:customStyle="1" w:styleId="ListLabel263">
    <w:name w:val="ListLabel 263"/>
    <w:rPr>
      <w:rFonts w:cs="OpenSymbol"/>
    </w:rPr>
  </w:style>
  <w:style w:type="character" w:customStyle="1" w:styleId="ListLabel264">
    <w:name w:val="ListLabel 264"/>
    <w:rPr>
      <w:rFonts w:cs="OpenSymbol"/>
    </w:rPr>
  </w:style>
  <w:style w:type="character" w:customStyle="1" w:styleId="ListLabel265">
    <w:name w:val="ListLabel 265"/>
    <w:rPr>
      <w:rFonts w:cs="OpenSymbol"/>
    </w:rPr>
  </w:style>
  <w:style w:type="character" w:customStyle="1" w:styleId="ListLabel266">
    <w:name w:val="ListLabel 266"/>
    <w:rPr>
      <w:rFonts w:cs="OpenSymbol"/>
    </w:rPr>
  </w:style>
  <w:style w:type="character" w:customStyle="1" w:styleId="ListLabel267">
    <w:name w:val="ListLabel 267"/>
    <w:rPr>
      <w:rFonts w:cs="OpenSymbol"/>
    </w:rPr>
  </w:style>
  <w:style w:type="character" w:customStyle="1" w:styleId="ListLabel268">
    <w:name w:val="ListLabel 268"/>
    <w:rPr>
      <w:rFonts w:cs="OpenSymbol"/>
    </w:rPr>
  </w:style>
  <w:style w:type="character" w:customStyle="1" w:styleId="ListLabel269">
    <w:name w:val="ListLabel 269"/>
    <w:rPr>
      <w:rFonts w:cs="OpenSymbol"/>
    </w:rPr>
  </w:style>
  <w:style w:type="character" w:customStyle="1" w:styleId="ListLabel270">
    <w:name w:val="ListLabel 270"/>
    <w:rPr>
      <w:rFonts w:cs="OpenSymbol"/>
      <w:b w:val="0"/>
    </w:rPr>
  </w:style>
  <w:style w:type="character" w:customStyle="1" w:styleId="ListLabel271">
    <w:name w:val="ListLabel 271"/>
    <w:rPr>
      <w:rFonts w:cs="OpenSymbol"/>
    </w:rPr>
  </w:style>
  <w:style w:type="character" w:customStyle="1" w:styleId="ListLabel272">
    <w:name w:val="ListLabel 272"/>
    <w:rPr>
      <w:rFonts w:cs="OpenSymbol"/>
    </w:rPr>
  </w:style>
  <w:style w:type="character" w:customStyle="1" w:styleId="ListLabel273">
    <w:name w:val="ListLabel 273"/>
    <w:rPr>
      <w:rFonts w:cs="OpenSymbol"/>
    </w:rPr>
  </w:style>
  <w:style w:type="character" w:customStyle="1" w:styleId="ListLabel274">
    <w:name w:val="ListLabel 274"/>
    <w:rPr>
      <w:rFonts w:cs="OpenSymbol"/>
    </w:rPr>
  </w:style>
  <w:style w:type="character" w:customStyle="1" w:styleId="ListLabel275">
    <w:name w:val="ListLabel 275"/>
    <w:rPr>
      <w:rFonts w:cs="OpenSymbol"/>
    </w:rPr>
  </w:style>
  <w:style w:type="character" w:customStyle="1" w:styleId="ListLabel276">
    <w:name w:val="ListLabel 276"/>
    <w:rPr>
      <w:rFonts w:cs="OpenSymbol"/>
    </w:rPr>
  </w:style>
  <w:style w:type="character" w:customStyle="1" w:styleId="ListLabel277">
    <w:name w:val="ListLabel 277"/>
    <w:rPr>
      <w:rFonts w:cs="OpenSymbol"/>
    </w:rPr>
  </w:style>
  <w:style w:type="character" w:customStyle="1" w:styleId="ListLabel278">
    <w:name w:val="ListLabel 278"/>
    <w:rPr>
      <w:rFonts w:cs="OpenSymbol"/>
    </w:rPr>
  </w:style>
  <w:style w:type="character" w:customStyle="1" w:styleId="ListLabel279">
    <w:name w:val="ListLabel 279"/>
    <w:rPr>
      <w:rFonts w:cs="OpenSymbol"/>
    </w:rPr>
  </w:style>
  <w:style w:type="character" w:customStyle="1" w:styleId="ListLabel280">
    <w:name w:val="ListLabel 280"/>
    <w:rPr>
      <w:rFonts w:cs="OpenSymbol"/>
    </w:rPr>
  </w:style>
  <w:style w:type="character" w:customStyle="1" w:styleId="ListLabel281">
    <w:name w:val="ListLabel 281"/>
    <w:rPr>
      <w:rFonts w:cs="OpenSymbol"/>
    </w:rPr>
  </w:style>
  <w:style w:type="character" w:customStyle="1" w:styleId="ListLabel282">
    <w:name w:val="ListLabel 282"/>
    <w:rPr>
      <w:rFonts w:cs="OpenSymbol"/>
    </w:rPr>
  </w:style>
  <w:style w:type="character" w:customStyle="1" w:styleId="ListLabel283">
    <w:name w:val="ListLabel 283"/>
    <w:rPr>
      <w:rFonts w:cs="OpenSymbol"/>
    </w:rPr>
  </w:style>
  <w:style w:type="character" w:customStyle="1" w:styleId="ListLabel284">
    <w:name w:val="ListLabel 284"/>
    <w:rPr>
      <w:rFonts w:cs="OpenSymbol"/>
    </w:rPr>
  </w:style>
  <w:style w:type="character" w:customStyle="1" w:styleId="ListLabel285">
    <w:name w:val="ListLabel 285"/>
    <w:rPr>
      <w:rFonts w:cs="OpenSymbol"/>
    </w:rPr>
  </w:style>
  <w:style w:type="character" w:customStyle="1" w:styleId="ListLabel286">
    <w:name w:val="ListLabel 286"/>
    <w:rPr>
      <w:rFonts w:cs="OpenSymbol"/>
    </w:rPr>
  </w:style>
  <w:style w:type="character" w:customStyle="1" w:styleId="ListLabel287">
    <w:name w:val="ListLabel 287"/>
    <w:rPr>
      <w:rFonts w:cs="OpenSymbol"/>
    </w:rPr>
  </w:style>
  <w:style w:type="character" w:customStyle="1" w:styleId="ListLabel288">
    <w:name w:val="ListLabel 288"/>
    <w:rPr>
      <w:rFonts w:cs="OpenSymbol"/>
      <w:b/>
    </w:rPr>
  </w:style>
  <w:style w:type="character" w:customStyle="1" w:styleId="ListLabel289">
    <w:name w:val="ListLabel 289"/>
    <w:rPr>
      <w:rFonts w:cs="OpenSymbol"/>
    </w:rPr>
  </w:style>
  <w:style w:type="character" w:customStyle="1" w:styleId="ListLabel290">
    <w:name w:val="ListLabel 290"/>
    <w:rPr>
      <w:rFonts w:cs="OpenSymbol"/>
    </w:rPr>
  </w:style>
  <w:style w:type="character" w:customStyle="1" w:styleId="ListLabel291">
    <w:name w:val="ListLabel 291"/>
    <w:rPr>
      <w:rFonts w:cs="OpenSymbol"/>
    </w:rPr>
  </w:style>
  <w:style w:type="character" w:customStyle="1" w:styleId="ListLabel292">
    <w:name w:val="ListLabel 292"/>
    <w:rPr>
      <w:rFonts w:cs="OpenSymbol"/>
    </w:rPr>
  </w:style>
  <w:style w:type="character" w:customStyle="1" w:styleId="ListLabel293">
    <w:name w:val="ListLabel 293"/>
    <w:rPr>
      <w:rFonts w:cs="OpenSymbol"/>
    </w:rPr>
  </w:style>
  <w:style w:type="character" w:customStyle="1" w:styleId="ListLabel294">
    <w:name w:val="ListLabel 294"/>
    <w:rPr>
      <w:rFonts w:cs="OpenSymbol"/>
    </w:rPr>
  </w:style>
  <w:style w:type="character" w:customStyle="1" w:styleId="ListLabel295">
    <w:name w:val="ListLabel 295"/>
    <w:rPr>
      <w:rFonts w:cs="OpenSymbol"/>
    </w:rPr>
  </w:style>
  <w:style w:type="character" w:customStyle="1" w:styleId="ListLabel296">
    <w:name w:val="ListLabel 296"/>
    <w:rPr>
      <w:rFonts w:cs="OpenSymbol"/>
    </w:rPr>
  </w:style>
  <w:style w:type="character" w:customStyle="1" w:styleId="ListLabel297">
    <w:name w:val="ListLabel 297"/>
    <w:rPr>
      <w:rFonts w:cs="OpenSymbol"/>
      <w:b/>
    </w:rPr>
  </w:style>
  <w:style w:type="character" w:customStyle="1" w:styleId="ListLabel298">
    <w:name w:val="ListLabel 298"/>
    <w:rPr>
      <w:rFonts w:cs="OpenSymbol"/>
      <w:b/>
    </w:rPr>
  </w:style>
  <w:style w:type="character" w:customStyle="1" w:styleId="ListLabel299">
    <w:name w:val="ListLabel 299"/>
    <w:rPr>
      <w:rFonts w:cs="OpenSymbol"/>
      <w:b/>
    </w:rPr>
  </w:style>
  <w:style w:type="character" w:customStyle="1" w:styleId="ListLabel300">
    <w:name w:val="ListLabel 300"/>
    <w:rPr>
      <w:rFonts w:cs="OpenSymbol"/>
      <w:b/>
    </w:rPr>
  </w:style>
  <w:style w:type="character" w:customStyle="1" w:styleId="ListLabel301">
    <w:name w:val="ListLabel 301"/>
    <w:rPr>
      <w:rFonts w:cs="OpenSymbol"/>
      <w:b/>
    </w:rPr>
  </w:style>
  <w:style w:type="character" w:customStyle="1" w:styleId="ListLabel302">
    <w:name w:val="ListLabel 302"/>
    <w:rPr>
      <w:rFonts w:cs="OpenSymbol"/>
      <w:b/>
    </w:rPr>
  </w:style>
  <w:style w:type="character" w:customStyle="1" w:styleId="ListLabel303">
    <w:name w:val="ListLabel 303"/>
    <w:rPr>
      <w:rFonts w:cs="OpenSymbol"/>
      <w:b/>
    </w:rPr>
  </w:style>
  <w:style w:type="character" w:customStyle="1" w:styleId="ListLabel304">
    <w:name w:val="ListLabel 304"/>
    <w:rPr>
      <w:rFonts w:cs="OpenSymbol"/>
      <w:b/>
    </w:rPr>
  </w:style>
  <w:style w:type="character" w:customStyle="1" w:styleId="ListLabel305">
    <w:name w:val="ListLabel 305"/>
    <w:rPr>
      <w:rFonts w:cs="OpenSymbol"/>
      <w:b/>
    </w:rPr>
  </w:style>
  <w:style w:type="character" w:customStyle="1" w:styleId="ListLabel306">
    <w:name w:val="ListLabel 306"/>
    <w:rPr>
      <w:rFonts w:cs="Symbol"/>
    </w:rPr>
  </w:style>
  <w:style w:type="character" w:customStyle="1" w:styleId="ListLabel307">
    <w:name w:val="ListLabel 307"/>
    <w:rPr>
      <w:rFonts w:cs="Courier New"/>
    </w:rPr>
  </w:style>
  <w:style w:type="character" w:customStyle="1" w:styleId="ListLabel308">
    <w:name w:val="ListLabel 308"/>
    <w:rPr>
      <w:rFonts w:cs="Wingdings"/>
    </w:rPr>
  </w:style>
  <w:style w:type="character" w:customStyle="1" w:styleId="ListLabel309">
    <w:name w:val="ListLabel 309"/>
    <w:rPr>
      <w:rFonts w:cs="Symbol"/>
    </w:rPr>
  </w:style>
  <w:style w:type="character" w:customStyle="1" w:styleId="ListLabel310">
    <w:name w:val="ListLabel 310"/>
    <w:rPr>
      <w:rFonts w:cs="Courier New"/>
    </w:rPr>
  </w:style>
  <w:style w:type="character" w:customStyle="1" w:styleId="ListLabel311">
    <w:name w:val="ListLabel 311"/>
    <w:rPr>
      <w:rFonts w:cs="Wingdings"/>
    </w:rPr>
  </w:style>
  <w:style w:type="character" w:customStyle="1" w:styleId="ListLabel312">
    <w:name w:val="ListLabel 312"/>
    <w:rPr>
      <w:rFonts w:cs="Symbol"/>
    </w:rPr>
  </w:style>
  <w:style w:type="character" w:customStyle="1" w:styleId="ListLabel313">
    <w:name w:val="ListLabel 313"/>
    <w:rPr>
      <w:rFonts w:cs="Courier New"/>
    </w:rPr>
  </w:style>
  <w:style w:type="character" w:customStyle="1" w:styleId="ListLabel314">
    <w:name w:val="ListLabel 314"/>
    <w:rPr>
      <w:rFonts w:cs="Wingdings"/>
    </w:rPr>
  </w:style>
  <w:style w:type="character" w:customStyle="1" w:styleId="ListLabel315">
    <w:name w:val="ListLabel 315"/>
    <w:rPr>
      <w:rFonts w:cs="Symbol"/>
    </w:rPr>
  </w:style>
  <w:style w:type="character" w:customStyle="1" w:styleId="ListLabel316">
    <w:name w:val="ListLabel 316"/>
    <w:rPr>
      <w:rFonts w:cs="Courier New"/>
    </w:rPr>
  </w:style>
  <w:style w:type="character" w:customStyle="1" w:styleId="ListLabel317">
    <w:name w:val="ListLabel 317"/>
    <w:rPr>
      <w:rFonts w:cs="Wingdings"/>
    </w:rPr>
  </w:style>
  <w:style w:type="character" w:customStyle="1" w:styleId="ListLabel318">
    <w:name w:val="ListLabel 318"/>
    <w:rPr>
      <w:rFonts w:cs="Symbol"/>
    </w:rPr>
  </w:style>
  <w:style w:type="character" w:customStyle="1" w:styleId="ListLabel319">
    <w:name w:val="ListLabel 319"/>
    <w:rPr>
      <w:rFonts w:cs="Courier New"/>
    </w:rPr>
  </w:style>
  <w:style w:type="character" w:customStyle="1" w:styleId="ListLabel320">
    <w:name w:val="ListLabel 320"/>
    <w:rPr>
      <w:rFonts w:cs="Wingdings"/>
    </w:rPr>
  </w:style>
  <w:style w:type="character" w:customStyle="1" w:styleId="ListLabel321">
    <w:name w:val="ListLabel 321"/>
    <w:rPr>
      <w:rFonts w:cs="Symbol"/>
    </w:rPr>
  </w:style>
  <w:style w:type="character" w:customStyle="1" w:styleId="ListLabel322">
    <w:name w:val="ListLabel 322"/>
    <w:rPr>
      <w:rFonts w:cs="Courier New"/>
    </w:rPr>
  </w:style>
  <w:style w:type="character" w:customStyle="1" w:styleId="ListLabel323">
    <w:name w:val="ListLabel 323"/>
    <w:rPr>
      <w:rFonts w:cs="Wingdings"/>
    </w:rPr>
  </w:style>
  <w:style w:type="character" w:customStyle="1" w:styleId="ListLabel324">
    <w:name w:val="ListLabel 324"/>
    <w:rPr>
      <w:rFonts w:cs="Symbol"/>
    </w:rPr>
  </w:style>
  <w:style w:type="character" w:customStyle="1" w:styleId="ListLabel325">
    <w:name w:val="ListLabel 325"/>
    <w:rPr>
      <w:rFonts w:cs="Courier New"/>
    </w:rPr>
  </w:style>
  <w:style w:type="character" w:customStyle="1" w:styleId="ListLabel326">
    <w:name w:val="ListLabel 326"/>
    <w:rPr>
      <w:rFonts w:cs="Wingdings"/>
    </w:rPr>
  </w:style>
  <w:style w:type="character" w:customStyle="1" w:styleId="ListLabel327">
    <w:name w:val="ListLabel 327"/>
    <w:rPr>
      <w:rFonts w:cs="Symbol"/>
    </w:rPr>
  </w:style>
  <w:style w:type="character" w:customStyle="1" w:styleId="ListLabel328">
    <w:name w:val="ListLabel 328"/>
    <w:rPr>
      <w:rFonts w:cs="Courier New"/>
    </w:rPr>
  </w:style>
  <w:style w:type="character" w:customStyle="1" w:styleId="ListLabel329">
    <w:name w:val="ListLabel 329"/>
    <w:rPr>
      <w:rFonts w:cs="Wingdings"/>
    </w:rPr>
  </w:style>
  <w:style w:type="character" w:customStyle="1" w:styleId="ListLabel330">
    <w:name w:val="ListLabel 330"/>
    <w:rPr>
      <w:rFonts w:cs="Symbol"/>
    </w:rPr>
  </w:style>
  <w:style w:type="character" w:customStyle="1" w:styleId="ListLabel331">
    <w:name w:val="ListLabel 331"/>
    <w:rPr>
      <w:rFonts w:cs="Courier New"/>
    </w:rPr>
  </w:style>
  <w:style w:type="character" w:customStyle="1" w:styleId="ListLabel332">
    <w:name w:val="ListLabel 332"/>
    <w:rPr>
      <w:rFonts w:cs="Wingdings"/>
    </w:rPr>
  </w:style>
  <w:style w:type="character" w:customStyle="1" w:styleId="ListLabel333">
    <w:name w:val="ListLabel 333"/>
    <w:rPr>
      <w:rFonts w:cs="OpenSymbol"/>
    </w:rPr>
  </w:style>
  <w:style w:type="character" w:customStyle="1" w:styleId="ListLabel334">
    <w:name w:val="ListLabel 334"/>
    <w:rPr>
      <w:rFonts w:cs="OpenSymbol"/>
    </w:rPr>
  </w:style>
  <w:style w:type="character" w:customStyle="1" w:styleId="ListLabel335">
    <w:name w:val="ListLabel 335"/>
    <w:rPr>
      <w:rFonts w:cs="OpenSymbol"/>
    </w:rPr>
  </w:style>
  <w:style w:type="character" w:customStyle="1" w:styleId="ListLabel336">
    <w:name w:val="ListLabel 336"/>
    <w:rPr>
      <w:rFonts w:cs="OpenSymbol"/>
    </w:rPr>
  </w:style>
  <w:style w:type="character" w:customStyle="1" w:styleId="ListLabel337">
    <w:name w:val="ListLabel 337"/>
    <w:rPr>
      <w:rFonts w:cs="OpenSymbol"/>
    </w:rPr>
  </w:style>
  <w:style w:type="character" w:customStyle="1" w:styleId="ListLabel338">
    <w:name w:val="ListLabel 338"/>
    <w:rPr>
      <w:rFonts w:cs="OpenSymbol"/>
    </w:rPr>
  </w:style>
  <w:style w:type="character" w:customStyle="1" w:styleId="ListLabel339">
    <w:name w:val="ListLabel 339"/>
    <w:rPr>
      <w:rFonts w:cs="OpenSymbol"/>
    </w:rPr>
  </w:style>
  <w:style w:type="character" w:customStyle="1" w:styleId="ListLabel340">
    <w:name w:val="ListLabel 340"/>
    <w:rPr>
      <w:rFonts w:cs="OpenSymbol"/>
    </w:rPr>
  </w:style>
  <w:style w:type="character" w:customStyle="1" w:styleId="ListLabel341">
    <w:name w:val="ListLabel 341"/>
    <w:rPr>
      <w:rFonts w:cs="OpenSymbol"/>
    </w:rPr>
  </w:style>
  <w:style w:type="character" w:customStyle="1" w:styleId="ListLabel342">
    <w:name w:val="ListLabel 342"/>
    <w:rPr>
      <w:rFonts w:cs="OpenSymbol"/>
      <w:b w:val="0"/>
    </w:rPr>
  </w:style>
  <w:style w:type="character" w:customStyle="1" w:styleId="ListLabel343">
    <w:name w:val="ListLabel 343"/>
    <w:rPr>
      <w:rFonts w:cs="OpenSymbol"/>
    </w:rPr>
  </w:style>
  <w:style w:type="character" w:customStyle="1" w:styleId="ListLabel344">
    <w:name w:val="ListLabel 344"/>
    <w:rPr>
      <w:rFonts w:cs="OpenSymbol"/>
    </w:rPr>
  </w:style>
  <w:style w:type="character" w:customStyle="1" w:styleId="ListLabel345">
    <w:name w:val="ListLabel 345"/>
    <w:rPr>
      <w:rFonts w:cs="OpenSymbol"/>
    </w:rPr>
  </w:style>
  <w:style w:type="character" w:customStyle="1" w:styleId="ListLabel346">
    <w:name w:val="ListLabel 346"/>
    <w:rPr>
      <w:rFonts w:cs="OpenSymbol"/>
    </w:rPr>
  </w:style>
  <w:style w:type="character" w:customStyle="1" w:styleId="ListLabel347">
    <w:name w:val="ListLabel 347"/>
    <w:rPr>
      <w:rFonts w:cs="OpenSymbol"/>
    </w:rPr>
  </w:style>
  <w:style w:type="character" w:customStyle="1" w:styleId="ListLabel348">
    <w:name w:val="ListLabel 348"/>
    <w:rPr>
      <w:rFonts w:cs="OpenSymbol"/>
    </w:rPr>
  </w:style>
  <w:style w:type="character" w:customStyle="1" w:styleId="ListLabel349">
    <w:name w:val="ListLabel 349"/>
    <w:rPr>
      <w:rFonts w:cs="OpenSymbol"/>
    </w:rPr>
  </w:style>
  <w:style w:type="character" w:customStyle="1" w:styleId="ListLabel350">
    <w:name w:val="ListLabel 350"/>
    <w:rPr>
      <w:rFonts w:cs="OpenSymbol"/>
    </w:rPr>
  </w:style>
  <w:style w:type="character" w:customStyle="1" w:styleId="ListLabel351">
    <w:name w:val="ListLabel 351"/>
    <w:rPr>
      <w:rFonts w:cs="OpenSymbol"/>
    </w:rPr>
  </w:style>
  <w:style w:type="character" w:customStyle="1" w:styleId="ListLabel352">
    <w:name w:val="ListLabel 352"/>
    <w:rPr>
      <w:rFonts w:cs="OpenSymbol"/>
    </w:rPr>
  </w:style>
  <w:style w:type="character" w:customStyle="1" w:styleId="ListLabel353">
    <w:name w:val="ListLabel 353"/>
    <w:rPr>
      <w:rFonts w:cs="OpenSymbol"/>
    </w:rPr>
  </w:style>
  <w:style w:type="character" w:customStyle="1" w:styleId="ListLabel354">
    <w:name w:val="ListLabel 354"/>
    <w:rPr>
      <w:rFonts w:cs="OpenSymbol"/>
    </w:rPr>
  </w:style>
  <w:style w:type="character" w:customStyle="1" w:styleId="ListLabel355">
    <w:name w:val="ListLabel 355"/>
    <w:rPr>
      <w:rFonts w:cs="OpenSymbol"/>
    </w:rPr>
  </w:style>
  <w:style w:type="character" w:customStyle="1" w:styleId="ListLabel356">
    <w:name w:val="ListLabel 356"/>
    <w:rPr>
      <w:rFonts w:cs="OpenSymbol"/>
    </w:rPr>
  </w:style>
  <w:style w:type="character" w:customStyle="1" w:styleId="ListLabel357">
    <w:name w:val="ListLabel 357"/>
    <w:rPr>
      <w:rFonts w:cs="OpenSymbol"/>
    </w:rPr>
  </w:style>
  <w:style w:type="character" w:customStyle="1" w:styleId="ListLabel358">
    <w:name w:val="ListLabel 358"/>
    <w:rPr>
      <w:rFonts w:cs="OpenSymbol"/>
    </w:rPr>
  </w:style>
  <w:style w:type="character" w:customStyle="1" w:styleId="ListLabel359">
    <w:name w:val="ListLabel 359"/>
    <w:rPr>
      <w:rFonts w:cs="OpenSymbol"/>
    </w:rPr>
  </w:style>
  <w:style w:type="character" w:customStyle="1" w:styleId="ListLabel360">
    <w:name w:val="ListLabel 360"/>
    <w:rPr>
      <w:rFonts w:cs="OpenSymbol"/>
      <w:b/>
    </w:rPr>
  </w:style>
  <w:style w:type="character" w:customStyle="1" w:styleId="ListLabel361">
    <w:name w:val="ListLabel 361"/>
    <w:rPr>
      <w:rFonts w:cs="OpenSymbol"/>
    </w:rPr>
  </w:style>
  <w:style w:type="character" w:customStyle="1" w:styleId="ListLabel362">
    <w:name w:val="ListLabel 362"/>
    <w:rPr>
      <w:rFonts w:cs="OpenSymbol"/>
    </w:rPr>
  </w:style>
  <w:style w:type="character" w:customStyle="1" w:styleId="ListLabel363">
    <w:name w:val="ListLabel 363"/>
    <w:rPr>
      <w:rFonts w:cs="OpenSymbol"/>
    </w:rPr>
  </w:style>
  <w:style w:type="character" w:customStyle="1" w:styleId="ListLabel364">
    <w:name w:val="ListLabel 364"/>
    <w:rPr>
      <w:rFonts w:cs="OpenSymbol"/>
    </w:rPr>
  </w:style>
  <w:style w:type="character" w:customStyle="1" w:styleId="ListLabel365">
    <w:name w:val="ListLabel 365"/>
    <w:rPr>
      <w:rFonts w:cs="OpenSymbol"/>
    </w:rPr>
  </w:style>
  <w:style w:type="character" w:customStyle="1" w:styleId="ListLabel366">
    <w:name w:val="ListLabel 366"/>
    <w:rPr>
      <w:rFonts w:cs="OpenSymbol"/>
    </w:rPr>
  </w:style>
  <w:style w:type="character" w:customStyle="1" w:styleId="ListLabel367">
    <w:name w:val="ListLabel 367"/>
    <w:rPr>
      <w:rFonts w:cs="OpenSymbol"/>
    </w:rPr>
  </w:style>
  <w:style w:type="character" w:customStyle="1" w:styleId="ListLabel368">
    <w:name w:val="ListLabel 368"/>
    <w:rPr>
      <w:rFonts w:cs="OpenSymbol"/>
    </w:rPr>
  </w:style>
  <w:style w:type="paragraph" w:styleId="Nagwek">
    <w:name w:val="header"/>
    <w:basedOn w:val="Normalny"/>
    <w:next w:val="Tekstpodstawowy1"/>
    <w:pPr>
      <w:keepNext/>
      <w:spacing w:before="24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kstpodstawowy1">
    <w:name w:val="Tekst podstawowy1"/>
    <w:basedOn w:val="Normalny"/>
    <w:pPr>
      <w:spacing w:line="36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Lista">
    <w:name w:val="List"/>
    <w:basedOn w:val="Tekstpodstawowy1"/>
    <w:rPr>
      <w:rFonts w:cs="Mangal"/>
    </w:rPr>
  </w:style>
  <w:style w:type="paragraph" w:styleId="Legenda">
    <w:name w:val="caption"/>
    <w:basedOn w:val="Normalny"/>
    <w:next w:val="Normalny"/>
    <w:uiPriority w:val="35"/>
    <w:unhideWhenUsed/>
    <w:qFormat/>
    <w:rsid w:val="00AA47F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pPr>
      <w:tabs>
        <w:tab w:val="center" w:pos="4536"/>
        <w:tab w:val="right" w:pos="9072"/>
      </w:tabs>
    </w:pPr>
  </w:style>
  <w:style w:type="paragraph" w:styleId="Podpis">
    <w:name w:val="Signature"/>
    <w:basedOn w:val="Normalny"/>
    <w:pPr>
      <w:suppressLineNumbers/>
      <w:spacing w:before="120"/>
    </w:pPr>
    <w:rPr>
      <w:rFonts w:cs="Mangal"/>
      <w:i/>
      <w:iCs/>
      <w:sz w:val="24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/>
      <w:sz w:val="16"/>
      <w:szCs w:val="16"/>
    </w:rPr>
  </w:style>
  <w:style w:type="paragraph" w:customStyle="1" w:styleId="BasicParagraph">
    <w:name w:val="[Basic Paragraph]"/>
    <w:basedOn w:val="Normalny"/>
    <w:pPr>
      <w:widowControl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TekstPodstawowy">
    <w:name w:val="Tekst Podstawowy"/>
    <w:basedOn w:val="BasicParagraph"/>
    <w:autoRedefine/>
    <w:pPr>
      <w:spacing w:line="360" w:lineRule="auto"/>
    </w:pPr>
    <w:rPr>
      <w:rFonts w:ascii="Arial" w:hAnsi="Arial" w:cs="Arial"/>
      <w:szCs w:val="20"/>
    </w:rPr>
  </w:style>
  <w:style w:type="paragraph" w:customStyle="1" w:styleId="Znak">
    <w:name w:val="Znak"/>
    <w:basedOn w:val="BasicParagraph"/>
    <w:rPr>
      <w:rFonts w:ascii="Arial" w:hAnsi="Arial" w:cs="Arial"/>
      <w:i/>
      <w:iCs/>
      <w:sz w:val="20"/>
      <w:szCs w:val="20"/>
    </w:rPr>
  </w:style>
  <w:style w:type="paragraph" w:customStyle="1" w:styleId="Adres">
    <w:name w:val="Adres"/>
    <w:basedOn w:val="BasicParagraph"/>
    <w:rPr>
      <w:rFonts w:ascii="Arial" w:hAnsi="Arial" w:cs="Arial"/>
      <w:sz w:val="20"/>
      <w:szCs w:val="20"/>
    </w:rPr>
  </w:style>
  <w:style w:type="paragraph" w:customStyle="1" w:styleId="Podstawowyakapitowy">
    <w:name w:val="[Podstawowy akapitowy]"/>
    <w:basedOn w:val="Normalny"/>
    <w:pPr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Tekstpodstawowywcity2">
    <w:name w:val="Body Text Indent 2"/>
    <w:basedOn w:val="Normalny"/>
    <w:pPr>
      <w:ind w:left="708" w:hanging="708"/>
    </w:pPr>
    <w:rPr>
      <w:rFonts w:eastAsia="Times New Roman" w:cs="Times New Roman"/>
      <w:szCs w:val="20"/>
      <w:lang w:eastAsia="pl-PL"/>
    </w:rPr>
  </w:style>
  <w:style w:type="paragraph" w:customStyle="1" w:styleId="Default">
    <w:name w:val="Default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przypisudolnego">
    <w:name w:val="footnote text"/>
    <w:basedOn w:val="Normalny"/>
    <w:uiPriority w:val="99"/>
    <w:pPr>
      <w:spacing w:after="0" w:line="240" w:lineRule="auto"/>
    </w:pPr>
    <w:rPr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A47F9"/>
    <w:pPr>
      <w:outlineLvl w:val="9"/>
    </w:pPr>
  </w:style>
  <w:style w:type="paragraph" w:styleId="Spistreci2">
    <w:name w:val="toc 2"/>
    <w:basedOn w:val="Normalny"/>
    <w:autoRedefine/>
    <w:uiPriority w:val="39"/>
    <w:pPr>
      <w:tabs>
        <w:tab w:val="left" w:pos="221"/>
        <w:tab w:val="left" w:pos="880"/>
        <w:tab w:val="right" w:leader="dot" w:pos="9572"/>
      </w:tabs>
      <w:spacing w:after="100"/>
      <w:ind w:left="901" w:hanging="680"/>
    </w:pPr>
    <w:rPr>
      <w:sz w:val="20"/>
      <w:lang w:eastAsia="pl-PL"/>
    </w:rPr>
  </w:style>
  <w:style w:type="paragraph" w:styleId="Spistreci1">
    <w:name w:val="toc 1"/>
    <w:basedOn w:val="Normalny"/>
    <w:autoRedefine/>
    <w:uiPriority w:val="39"/>
    <w:pPr>
      <w:tabs>
        <w:tab w:val="left" w:pos="426"/>
        <w:tab w:val="right" w:leader="dot" w:pos="9572"/>
      </w:tabs>
      <w:spacing w:after="100"/>
    </w:pPr>
    <w:rPr>
      <w:b/>
      <w:lang w:eastAsia="pl-PL"/>
    </w:rPr>
  </w:style>
  <w:style w:type="paragraph" w:styleId="Spistreci3">
    <w:name w:val="toc 3"/>
    <w:basedOn w:val="Normalny"/>
    <w:autoRedefine/>
    <w:uiPriority w:val="39"/>
    <w:pPr>
      <w:spacing w:after="100"/>
      <w:ind w:left="440"/>
    </w:pPr>
    <w:rPr>
      <w:sz w:val="20"/>
      <w:lang w:eastAsia="pl-PL"/>
    </w:rPr>
  </w:style>
  <w:style w:type="paragraph" w:styleId="Tekstpodstawowy2">
    <w:name w:val="Body Text 2"/>
    <w:basedOn w:val="Normalny"/>
    <w:pPr>
      <w:spacing w:line="480" w:lineRule="auto"/>
    </w:pPr>
  </w:style>
  <w:style w:type="paragraph" w:styleId="Tytu">
    <w:name w:val="Title"/>
    <w:basedOn w:val="Normalny"/>
    <w:next w:val="Normalny"/>
    <w:link w:val="TytuZnak"/>
    <w:uiPriority w:val="10"/>
    <w:qFormat/>
    <w:rsid w:val="00AA47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47F9"/>
    <w:pPr>
      <w:numPr>
        <w:ilvl w:val="1"/>
      </w:numPr>
    </w:pPr>
    <w:rPr>
      <w:color w:val="5A5A5A" w:themeColor="text1" w:themeTint="A5"/>
      <w:spacing w:val="15"/>
    </w:rPr>
  </w:style>
  <w:style w:type="paragraph" w:styleId="Cytat">
    <w:name w:val="Quote"/>
    <w:basedOn w:val="Normalny"/>
    <w:next w:val="Normalny"/>
    <w:link w:val="CytatZnak"/>
    <w:uiPriority w:val="29"/>
    <w:qFormat/>
    <w:rsid w:val="00AA47F9"/>
    <w:pPr>
      <w:spacing w:before="200"/>
      <w:ind w:left="864" w:right="864"/>
    </w:pPr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A47F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paragraph" w:styleId="Bezodstpw">
    <w:name w:val="No Spacing"/>
    <w:uiPriority w:val="1"/>
    <w:qFormat/>
    <w:rsid w:val="00AA47F9"/>
    <w:pPr>
      <w:spacing w:after="0" w:line="240" w:lineRule="auto"/>
    </w:pPr>
  </w:style>
  <w:style w:type="paragraph" w:styleId="Spisilustracji">
    <w:name w:val="table of figures"/>
    <w:basedOn w:val="Normalny"/>
    <w:pPr>
      <w:spacing w:after="0"/>
    </w:p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Cytaty">
    <w:name w:val="Cytaty"/>
    <w:basedOn w:val="Normalny"/>
  </w:style>
  <w:style w:type="paragraph" w:customStyle="1" w:styleId="Zawartotabeli">
    <w:name w:val="Zawartość tabeli"/>
    <w:basedOn w:val="Normalny"/>
  </w:style>
  <w:style w:type="paragraph" w:customStyle="1" w:styleId="sti-art">
    <w:name w:val="sti-art"/>
    <w:basedOn w:val="Normalny"/>
    <w:pPr>
      <w:spacing w:before="60"/>
      <w:jc w:val="center"/>
    </w:pPr>
    <w:rPr>
      <w:b/>
      <w:bCs/>
    </w:rPr>
  </w:style>
  <w:style w:type="paragraph" w:customStyle="1" w:styleId="LO-normal">
    <w:name w:val="LO-normal"/>
    <w:basedOn w:val="Normalny"/>
    <w:pPr>
      <w:spacing w:before="120" w:after="0"/>
    </w:pPr>
  </w:style>
  <w:style w:type="paragraph" w:customStyle="1" w:styleId="LO-normal1">
    <w:name w:val="LO-normal1"/>
    <w:basedOn w:val="Normalny"/>
    <w:qFormat/>
    <w:pPr>
      <w:spacing w:before="120" w:after="0"/>
    </w:pPr>
  </w:style>
  <w:style w:type="paragraph" w:customStyle="1" w:styleId="NumPar1">
    <w:name w:val="NumPar 1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NumPar2">
    <w:name w:val="NumPar 2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NumPar3">
    <w:name w:val="NumPar 3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NumPar4">
    <w:name w:val="NumPar 4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Point0number">
    <w:name w:val="Point 0 (number)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Point1number">
    <w:name w:val="Point 1 (number)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Point2number">
    <w:name w:val="Point 2 (number)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Point3number">
    <w:name w:val="Point 3 (number)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Point0letter">
    <w:name w:val="Point 0 (letter)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Point1letter">
    <w:name w:val="Point 1 (letter)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Point2letter">
    <w:name w:val="Point 2 (letter)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Point3letter">
    <w:name w:val="Point 3 (letter)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Point4letter">
    <w:name w:val="Point 4 (letter)"/>
    <w:basedOn w:val="Normalny"/>
    <w:rsid w:val="00101A33"/>
    <w:pPr>
      <w:overflowPunct w:val="0"/>
      <w:spacing w:before="120" w:line="240" w:lineRule="auto"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Titrearticle">
    <w:name w:val="Titre article"/>
    <w:basedOn w:val="Normalny"/>
    <w:rsid w:val="00101A33"/>
    <w:pPr>
      <w:keepNext/>
      <w:overflowPunct w:val="0"/>
      <w:spacing w:before="360" w:line="240" w:lineRule="auto"/>
      <w:jc w:val="center"/>
    </w:pPr>
    <w:rPr>
      <w:rFonts w:ascii="Times New Roman" w:eastAsiaTheme="minorHAnsi" w:hAnsi="Times New Roman" w:cs="Times New Roman"/>
      <w:i/>
      <w:sz w:val="24"/>
      <w:lang w:val="en-GB"/>
    </w:rPr>
  </w:style>
  <w:style w:type="paragraph" w:styleId="Listanumerowana">
    <w:name w:val="List Number"/>
    <w:basedOn w:val="Normalny"/>
    <w:uiPriority w:val="99"/>
    <w:semiHidden/>
    <w:unhideWhenUsed/>
    <w:rsid w:val="00101A33"/>
    <w:pPr>
      <w:overflowPunct w:val="0"/>
      <w:spacing w:before="120" w:line="240" w:lineRule="auto"/>
      <w:contextualSpacing/>
    </w:pPr>
    <w:rPr>
      <w:rFonts w:ascii="Times New Roman" w:eastAsiaTheme="minorHAnsi" w:hAnsi="Times New Roman" w:cs="Times New Roman"/>
      <w:sz w:val="24"/>
      <w:lang w:val="en-GB"/>
    </w:rPr>
  </w:style>
  <w:style w:type="paragraph" w:customStyle="1" w:styleId="Point1">
    <w:name w:val="Point 1"/>
    <w:basedOn w:val="Normalny"/>
    <w:rsid w:val="00912AF3"/>
    <w:pPr>
      <w:overflowPunct w:val="0"/>
      <w:spacing w:before="120" w:line="240" w:lineRule="auto"/>
      <w:ind w:left="1417" w:hanging="567"/>
    </w:pPr>
    <w:rPr>
      <w:rFonts w:ascii="Times New Roman" w:eastAsiaTheme="minorHAnsi" w:hAnsi="Times New Roman" w:cs="Times New Roman"/>
      <w:sz w:val="24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3DF4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F22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B44DE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ED7A13"/>
    <w:rPr>
      <w:rFonts w:ascii="Arial" w:hAnsi="Arial"/>
      <w:color w:val="00000A"/>
      <w:szCs w:val="24"/>
      <w:lang w:val="en-US"/>
    </w:rPr>
  </w:style>
  <w:style w:type="paragraph" w:customStyle="1" w:styleId="Tre">
    <w:name w:val="Treść"/>
    <w:basedOn w:val="Normalny"/>
    <w:uiPriority w:val="99"/>
    <w:rsid w:val="00AF321B"/>
    <w:rPr>
      <w:rFonts w:eastAsia="Times New Roman" w:cs="Times New Roman"/>
      <w:sz w:val="24"/>
    </w:rPr>
  </w:style>
  <w:style w:type="paragraph" w:styleId="Listapunktowana">
    <w:name w:val="List Bullet"/>
    <w:basedOn w:val="Normalny"/>
    <w:uiPriority w:val="99"/>
    <w:unhideWhenUsed/>
    <w:rsid w:val="00497169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A47F9"/>
    <w:rPr>
      <w:i/>
      <w:i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2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DE93E734CF6647AD0B12FED31550FE" ma:contentTypeVersion="14" ma:contentTypeDescription="Utwórz nowy dokument." ma:contentTypeScope="" ma:versionID="ce17a69e58a678af231527e3508f7914">
  <xsd:schema xmlns:xsd="http://www.w3.org/2001/XMLSchema" xmlns:xs="http://www.w3.org/2001/XMLSchema" xmlns:p="http://schemas.microsoft.com/office/2006/metadata/properties" xmlns:ns2="1e9feb3f-fc5e-4a03-91f2-cf3d32d5f206" xmlns:ns3="80406cbe-cfca-4830-b3a4-de0e37ab2ab7" targetNamespace="http://schemas.microsoft.com/office/2006/metadata/properties" ma:root="true" ma:fieldsID="d60dfc29e29061dee234d5996e76106d" ns2:_="" ns3:_="">
    <xsd:import namespace="1e9feb3f-fc5e-4a03-91f2-cf3d32d5f206"/>
    <xsd:import namespace="80406cbe-cfca-4830-b3a4-de0e37ab2a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feb3f-fc5e-4a03-91f2-cf3d32d5f2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529847a3-42c4-4fcb-bc4f-791b2696ce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06cbe-cfca-4830-b3a4-de0e37ab2a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c1994ca-737f-4650-9058-553b2d54d121}" ma:internalName="TaxCatchAll" ma:showField="CatchAllData" ma:web="80406cbe-cfca-4830-b3a4-de0e37ab2a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E0DCA3-2DDF-4ED6-BFD0-10F9D3E0AA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0EB2DB-B8A1-41AA-AD0B-3994AAC091DD}"/>
</file>

<file path=customXml/itemProps3.xml><?xml version="1.0" encoding="utf-8"?>
<ds:datastoreItem xmlns:ds="http://schemas.openxmlformats.org/officeDocument/2006/customXml" ds:itemID="{286A058E-A3A0-48F2-B520-C302029353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961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PSE Operator S.A.</Company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kc</dc:creator>
  <cp:lastModifiedBy>Grzegorz Zubień</cp:lastModifiedBy>
  <cp:revision>8</cp:revision>
  <cp:lastPrinted>2019-02-22T17:49:00Z</cp:lastPrinted>
  <dcterms:created xsi:type="dcterms:W3CDTF">2019-07-29T07:46:00Z</dcterms:created>
  <dcterms:modified xsi:type="dcterms:W3CDTF">2020-08-05T07:48:00Z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PSE Operator S.A.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